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0D782B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D3CA6BC">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6AD521A2">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65.020.20</w:t>
            </w:r>
            <w:r>
              <w:rPr>
                <w:rFonts w:ascii="黑体" w:hAnsi="黑体" w:eastAsia="黑体"/>
                <w:sz w:val="21"/>
                <w:szCs w:val="21"/>
              </w:rPr>
              <w:fldChar w:fldCharType="end"/>
            </w:r>
            <w:bookmarkEnd w:id="0"/>
          </w:p>
        </w:tc>
      </w:tr>
      <w:tr w14:paraId="17C10D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62BA90C">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64010F9E">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05</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7C91C78E">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64326677">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14:paraId="7FA19B1A">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75C832D9">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32/T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2024</w:t>
      </w:r>
      <w:r>
        <w:fldChar w:fldCharType="end"/>
      </w:r>
      <w:bookmarkEnd w:id="7"/>
    </w:p>
    <w:p w14:paraId="1C539928">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4E2763C7">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82BB7BC">
      <w:pPr>
        <w:pStyle w:val="50"/>
        <w:framePr w:w="9639" w:h="6976" w:hRule="exact" w:hSpace="0" w:vSpace="0" w:wrap="around" w:hAnchor="page" w:y="6408"/>
        <w:jc w:val="center"/>
        <w:rPr>
          <w:rFonts w:ascii="黑体" w:hAnsi="黑体" w:eastAsia="黑体"/>
          <w:b w:val="0"/>
          <w:bCs w:val="0"/>
          <w:w w:val="100"/>
        </w:rPr>
      </w:pPr>
    </w:p>
    <w:p w14:paraId="20349D76">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豇豆控药残绿色生产技术规程</w:t>
      </w:r>
      <w:r>
        <w:fldChar w:fldCharType="end"/>
      </w:r>
      <w:bookmarkEnd w:id="9"/>
    </w:p>
    <w:p w14:paraId="1D897C81">
      <w:pPr>
        <w:framePr w:w="9639" w:h="6974" w:hRule="exact" w:wrap="around" w:vAnchor="page" w:hAnchor="page" w:x="1419" w:y="6408" w:anchorLock="1"/>
        <w:ind w:left="-1418"/>
      </w:pPr>
    </w:p>
    <w:p w14:paraId="3E7A2306">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 xml:space="preserve"> Green production technical regulations for controlling pesticide residue of yardlong bean </w:t>
      </w:r>
      <w:r>
        <w:rPr>
          <w:rFonts w:ascii="黑体" w:hAnsi="黑体" w:eastAsia="黑体"/>
          <w:szCs w:val="28"/>
        </w:rPr>
        <w:fldChar w:fldCharType="end"/>
      </w:r>
      <w:bookmarkEnd w:id="10"/>
    </w:p>
    <w:p w14:paraId="6E9E85ED">
      <w:pPr>
        <w:framePr w:w="9639" w:h="6974" w:hRule="exact" w:wrap="around" w:vAnchor="page" w:hAnchor="page" w:x="1419" w:y="6408" w:anchorLock="1"/>
        <w:spacing w:line="760" w:lineRule="exact"/>
        <w:ind w:left="-1418"/>
      </w:pPr>
    </w:p>
    <w:p w14:paraId="5284D2C0">
      <w:pPr>
        <w:pStyle w:val="125"/>
        <w:framePr w:w="9639" w:h="6974" w:hRule="exact" w:wrap="around" w:vAnchor="page" w:hAnchor="page" w:x="1419" w:y="6408" w:anchorLock="1"/>
        <w:textAlignment w:val="bottom"/>
        <w:rPr>
          <w:rFonts w:eastAsia="黑体"/>
          <w:szCs w:val="28"/>
        </w:rPr>
      </w:pPr>
    </w:p>
    <w:p w14:paraId="4C96011E">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31B5AEEC">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204511A">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1AA82338">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3F5BEDD7">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2024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44C02A6C">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481DAA9C">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722D245">
      <w:pPr>
        <w:pStyle w:val="89"/>
        <w:spacing w:before="900" w:after="468"/>
      </w:pPr>
      <w:bookmarkStart w:id="21" w:name="BookMark2"/>
      <w:r>
        <w:rPr>
          <w:spacing w:val="320"/>
        </w:rPr>
        <w:t>前</w:t>
      </w:r>
      <w:r>
        <w:t>言</w:t>
      </w:r>
    </w:p>
    <w:p w14:paraId="4A1869CB">
      <w:pPr>
        <w:pStyle w:val="56"/>
        <w:ind w:firstLine="420"/>
      </w:pPr>
      <w:r>
        <w:rPr>
          <w:rFonts w:hint="eastAsia"/>
        </w:rPr>
        <w:t>本文件按照GB/T 1.1—2020《标准化工作导则  第1部分：标准化文件的结构和起草规则》的规定起草。</w:t>
      </w:r>
    </w:p>
    <w:p w14:paraId="7A5EE4A9">
      <w:pPr>
        <w:pStyle w:val="56"/>
        <w:ind w:firstLine="420"/>
      </w:pPr>
      <w:r>
        <w:rPr>
          <w:rFonts w:hint="eastAsia"/>
        </w:rPr>
        <w:t>请注意本文件的某些内容可能涉及专利。本文件的发布机构不承担识别专利的责任。</w:t>
      </w:r>
    </w:p>
    <w:p w14:paraId="3A51A8F0">
      <w:pPr>
        <w:pStyle w:val="56"/>
        <w:ind w:firstLine="420"/>
      </w:pPr>
      <w:r>
        <w:rPr>
          <w:rFonts w:hint="eastAsia"/>
        </w:rPr>
        <w:t>本文件由江苏省园艺标准化技术委员会</w:t>
      </w:r>
      <w:r>
        <w:rPr>
          <w:rFonts w:hint="eastAsia"/>
          <w:lang w:val="en-US" w:eastAsia="zh-CN"/>
        </w:rPr>
        <w:t>提出、</w:t>
      </w:r>
      <w:r>
        <w:rPr>
          <w:rFonts w:hint="eastAsia"/>
        </w:rPr>
        <w:t>归口</w:t>
      </w:r>
      <w:r>
        <w:rPr>
          <w:rFonts w:hint="eastAsia"/>
          <w:lang w:val="en-US" w:eastAsia="zh-CN"/>
        </w:rPr>
        <w:t>并组织实施</w:t>
      </w:r>
      <w:bookmarkStart w:id="47" w:name="_GoBack"/>
      <w:bookmarkEnd w:id="47"/>
      <w:r>
        <w:rPr>
          <w:rFonts w:hint="eastAsia"/>
        </w:rPr>
        <w:t>。</w:t>
      </w:r>
    </w:p>
    <w:p w14:paraId="229939E3">
      <w:pPr>
        <w:pStyle w:val="56"/>
        <w:ind w:firstLine="420"/>
      </w:pPr>
      <w:r>
        <w:rPr>
          <w:rFonts w:hint="eastAsia"/>
        </w:rPr>
        <w:t>本文件起草单位：江苏省植物保护植物检疫站、江苏省农业技术推广总站、江苏省农业科学院、南京市植保植检站。</w:t>
      </w:r>
    </w:p>
    <w:p w14:paraId="02606E9F">
      <w:pPr>
        <w:pStyle w:val="56"/>
        <w:ind w:firstLine="420"/>
      </w:pPr>
      <w:r>
        <w:rPr>
          <w:rFonts w:hint="eastAsia"/>
        </w:rPr>
        <w:t>本文件主要起草人：杨荣明、褚姝频、卢鹏、曾晓萍、夏冬健、袁登荣、邓晟、黄亚川、檀时山、张爱华。</w:t>
      </w:r>
    </w:p>
    <w:p w14:paraId="5B74C782">
      <w:pPr>
        <w:pStyle w:val="56"/>
        <w:ind w:firstLine="420"/>
      </w:pPr>
    </w:p>
    <w:p w14:paraId="761F98E6">
      <w:pPr>
        <w:pStyle w:val="56"/>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21"/>
    <w:p w14:paraId="710C09A5">
      <w:pPr>
        <w:spacing w:line="20" w:lineRule="exact"/>
        <w:jc w:val="center"/>
        <w:rPr>
          <w:rFonts w:ascii="黑体" w:hAnsi="黑体" w:eastAsia="黑体"/>
          <w:sz w:val="32"/>
          <w:szCs w:val="32"/>
        </w:rPr>
      </w:pPr>
      <w:bookmarkStart w:id="22" w:name="BookMark4"/>
    </w:p>
    <w:p w14:paraId="75DAF0E8">
      <w:pPr>
        <w:spacing w:line="20" w:lineRule="exact"/>
        <w:jc w:val="center"/>
        <w:rPr>
          <w:rFonts w:ascii="黑体" w:hAnsi="黑体" w:eastAsia="黑体"/>
          <w:sz w:val="32"/>
          <w:szCs w:val="32"/>
        </w:rPr>
      </w:pPr>
    </w:p>
    <w:sdt>
      <w:sdtPr>
        <w:tag w:val="NEW_STAND_NAME"/>
        <w:id w:val="595910757"/>
        <w:lock w:val="sdtLocked"/>
        <w:placeholder>
          <w:docPart w:val="6B8FAF49018F4BEF8B972F31732EEE3F"/>
        </w:placeholder>
      </w:sdtPr>
      <w:sdtContent>
        <w:p w14:paraId="6B58D8C2">
          <w:pPr>
            <w:pStyle w:val="177"/>
            <w:spacing w:before="3" w:beforeLines="1" w:after="686" w:afterLines="220"/>
          </w:pPr>
          <w:bookmarkStart w:id="23" w:name="NEW_STAND_NAME"/>
          <w:r>
            <w:rPr>
              <w:rFonts w:hint="eastAsia"/>
            </w:rPr>
            <w:t>豇豆控药残绿色生产技术规程</w:t>
          </w:r>
        </w:p>
      </w:sdtContent>
    </w:sdt>
    <w:bookmarkEnd w:id="23"/>
    <w:p w14:paraId="4A807AA5">
      <w:pPr>
        <w:pStyle w:val="104"/>
        <w:spacing w:before="312" w:after="312"/>
      </w:pPr>
      <w:bookmarkStart w:id="24" w:name="_Toc26718930"/>
      <w:bookmarkStart w:id="25" w:name="_Toc17233325"/>
      <w:bookmarkStart w:id="26" w:name="_Toc26986771"/>
      <w:bookmarkStart w:id="27" w:name="_Toc24884218"/>
      <w:bookmarkStart w:id="28" w:name="_Toc26986530"/>
      <w:bookmarkStart w:id="29" w:name="_Toc24884211"/>
      <w:bookmarkStart w:id="30" w:name="_Toc17233333"/>
      <w:bookmarkStart w:id="31" w:name="_Toc26648465"/>
      <w:bookmarkStart w:id="32" w:name="_Toc97191423"/>
      <w:r>
        <w:rPr>
          <w:rFonts w:hint="eastAsia"/>
        </w:rPr>
        <w:t>范围</w:t>
      </w:r>
      <w:bookmarkEnd w:id="24"/>
      <w:bookmarkEnd w:id="25"/>
      <w:bookmarkEnd w:id="26"/>
      <w:bookmarkEnd w:id="27"/>
      <w:bookmarkEnd w:id="28"/>
      <w:bookmarkEnd w:id="29"/>
      <w:bookmarkEnd w:id="30"/>
      <w:bookmarkEnd w:id="31"/>
      <w:bookmarkEnd w:id="32"/>
    </w:p>
    <w:p w14:paraId="07F385CE">
      <w:pPr>
        <w:pStyle w:val="56"/>
        <w:ind w:firstLine="420"/>
      </w:pPr>
      <w:bookmarkStart w:id="33" w:name="_Toc24884219"/>
      <w:bookmarkStart w:id="34" w:name="_Toc17233334"/>
      <w:bookmarkStart w:id="35" w:name="_Toc26648466"/>
      <w:bookmarkStart w:id="36" w:name="_Toc17233326"/>
      <w:bookmarkStart w:id="37" w:name="_Toc24884212"/>
      <w:r>
        <w:rPr>
          <w:rFonts w:hint="eastAsia"/>
        </w:rPr>
        <w:t>本文件规定了豇豆控药残绿色生产的产地环境要求、品种选择与茬口安排、栽培管理、病虫害防治、生产记录等技术要求。</w:t>
      </w:r>
    </w:p>
    <w:p w14:paraId="3DEDE2A2">
      <w:pPr>
        <w:pStyle w:val="56"/>
        <w:ind w:firstLine="420"/>
      </w:pPr>
      <w:r>
        <w:rPr>
          <w:rFonts w:hint="eastAsia"/>
        </w:rPr>
        <w:t>本文件适用于豇豆的控药残绿色生产。</w:t>
      </w:r>
    </w:p>
    <w:p w14:paraId="6A1C40C2">
      <w:pPr>
        <w:pStyle w:val="104"/>
        <w:spacing w:before="312" w:after="312"/>
      </w:pPr>
      <w:bookmarkStart w:id="38" w:name="_Toc26718931"/>
      <w:bookmarkStart w:id="39" w:name="_Toc26986531"/>
      <w:bookmarkStart w:id="40" w:name="_Toc26986772"/>
      <w:bookmarkStart w:id="41" w:name="_Toc97191424"/>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E5F2B0113C234FA1991E7CA26B9CDCE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8ED3F7F">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9533DFC">
      <w:pPr>
        <w:pStyle w:val="56"/>
        <w:ind w:firstLine="420"/>
      </w:pPr>
      <w:r>
        <w:rPr>
          <w:rFonts w:hint="eastAsia"/>
        </w:rPr>
        <w:t>GB 2763</w:t>
      </w:r>
      <w:r>
        <w:t xml:space="preserve"> </w:t>
      </w:r>
      <w:r>
        <w:rPr>
          <w:rFonts w:hint="eastAsia"/>
        </w:rPr>
        <w:t>食品安全国家标准 食品中农药最大残留限量</w:t>
      </w:r>
    </w:p>
    <w:p w14:paraId="297DA1E6">
      <w:pPr>
        <w:pStyle w:val="56"/>
        <w:ind w:firstLine="420"/>
      </w:pPr>
      <w:r>
        <w:rPr>
          <w:rFonts w:hint="eastAsia"/>
        </w:rPr>
        <w:t>GB/T 8321</w:t>
      </w:r>
      <w:r>
        <w:t xml:space="preserve"> </w:t>
      </w:r>
      <w:r>
        <w:rPr>
          <w:rFonts w:hint="eastAsia"/>
        </w:rPr>
        <w:t>（所有部分） 农药合理使用准则</w:t>
      </w:r>
    </w:p>
    <w:p w14:paraId="53B8B49E">
      <w:pPr>
        <w:pStyle w:val="56"/>
        <w:ind w:firstLine="420"/>
      </w:pPr>
      <w:r>
        <w:rPr>
          <w:rFonts w:hint="eastAsia"/>
        </w:rPr>
        <w:t>GB 13735</w:t>
      </w:r>
      <w:r>
        <w:t xml:space="preserve"> </w:t>
      </w:r>
      <w:r>
        <w:rPr>
          <w:rFonts w:hint="eastAsia"/>
        </w:rPr>
        <w:t>聚乙烯吹塑农用地面覆盖地膜</w:t>
      </w:r>
    </w:p>
    <w:p w14:paraId="6FF5F6D9">
      <w:pPr>
        <w:pStyle w:val="56"/>
        <w:ind w:firstLine="420"/>
      </w:pPr>
      <w:r>
        <w:rPr>
          <w:rFonts w:hint="eastAsia"/>
        </w:rPr>
        <w:t>GB/T 35795</w:t>
      </w:r>
      <w:r>
        <w:t xml:space="preserve"> </w:t>
      </w:r>
      <w:r>
        <w:rPr>
          <w:rFonts w:hint="eastAsia"/>
        </w:rPr>
        <w:t>全生物降解农用地面覆盖薄膜</w:t>
      </w:r>
    </w:p>
    <w:p w14:paraId="4A0BE0C9">
      <w:pPr>
        <w:pStyle w:val="56"/>
        <w:ind w:firstLine="420"/>
      </w:pPr>
      <w:r>
        <w:rPr>
          <w:rFonts w:hint="eastAsia"/>
        </w:rPr>
        <w:t>GB/T 42478</w:t>
      </w:r>
      <w:r>
        <w:t xml:space="preserve"> </w:t>
      </w:r>
      <w:r>
        <w:rPr>
          <w:rFonts w:hint="eastAsia"/>
        </w:rPr>
        <w:t>农产品生产档案记载规范</w:t>
      </w:r>
    </w:p>
    <w:p w14:paraId="44BB65E5">
      <w:pPr>
        <w:pStyle w:val="56"/>
        <w:ind w:firstLine="420"/>
      </w:pPr>
      <w:r>
        <w:rPr>
          <w:rFonts w:hint="eastAsia"/>
        </w:rPr>
        <w:t>NY/T 391</w:t>
      </w:r>
      <w:r>
        <w:t xml:space="preserve"> </w:t>
      </w:r>
      <w:r>
        <w:rPr>
          <w:rFonts w:hint="eastAsia"/>
        </w:rPr>
        <w:t>绿色食品 产地环境质量</w:t>
      </w:r>
    </w:p>
    <w:p w14:paraId="6440EB17">
      <w:pPr>
        <w:pStyle w:val="56"/>
        <w:ind w:firstLine="420"/>
      </w:pPr>
      <w:r>
        <w:rPr>
          <w:rFonts w:hint="eastAsia"/>
        </w:rPr>
        <w:t>NY/T 1276</w:t>
      </w:r>
      <w:r>
        <w:t xml:space="preserve"> </w:t>
      </w:r>
      <w:r>
        <w:rPr>
          <w:rFonts w:hint="eastAsia"/>
        </w:rPr>
        <w:t>农药安全使用规范 总则</w:t>
      </w:r>
    </w:p>
    <w:p w14:paraId="2987B696">
      <w:pPr>
        <w:pStyle w:val="56"/>
        <w:ind w:firstLine="420"/>
      </w:pPr>
      <w:r>
        <w:rPr>
          <w:rFonts w:hint="eastAsia"/>
        </w:rPr>
        <w:t>NY/T 2619</w:t>
      </w:r>
      <w:r>
        <w:t xml:space="preserve"> </w:t>
      </w:r>
      <w:r>
        <w:rPr>
          <w:rFonts w:hint="eastAsia"/>
        </w:rPr>
        <w:t>瓜菜作物种子 豆类（菜豆、长豇豆、豌豆）</w:t>
      </w:r>
    </w:p>
    <w:p w14:paraId="20A9CFFE">
      <w:pPr>
        <w:pStyle w:val="56"/>
        <w:ind w:firstLine="420"/>
      </w:pPr>
      <w:r>
        <w:rPr>
          <w:rFonts w:hint="eastAsia"/>
        </w:rPr>
        <w:t>DB32/T 4277</w:t>
      </w:r>
      <w:r>
        <w:t xml:space="preserve"> </w:t>
      </w:r>
      <w:r>
        <w:rPr>
          <w:rFonts w:hint="eastAsia"/>
        </w:rPr>
        <w:t>设施土壤石灰氮应用技术规程</w:t>
      </w:r>
    </w:p>
    <w:p w14:paraId="2D9D097C">
      <w:pPr>
        <w:pStyle w:val="104"/>
        <w:spacing w:before="312" w:after="312"/>
      </w:pPr>
      <w:bookmarkStart w:id="42" w:name="_Toc97191425"/>
      <w:r>
        <w:rPr>
          <w:rFonts w:hint="eastAsia"/>
          <w:szCs w:val="21"/>
        </w:rPr>
        <w:t>术语和定义</w:t>
      </w:r>
      <w:bookmarkEnd w:id="42"/>
    </w:p>
    <w:sdt>
      <w:sdtPr>
        <w:id w:val="-1909835108"/>
        <w:placeholder>
          <w:docPart w:val="975AE98DE0D04BA39203A6037D972CD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241724B">
          <w:pPr>
            <w:pStyle w:val="56"/>
            <w:ind w:firstLine="420"/>
          </w:pPr>
          <w:bookmarkStart w:id="43" w:name="_Toc26986532"/>
          <w:bookmarkEnd w:id="43"/>
          <w:r>
            <w:t>本文件没有需要界定的术语和定义。</w:t>
          </w:r>
        </w:p>
      </w:sdtContent>
    </w:sdt>
    <w:p w14:paraId="73CA601D">
      <w:pPr>
        <w:pStyle w:val="104"/>
        <w:spacing w:before="312" w:after="312"/>
      </w:pPr>
      <w:r>
        <w:rPr>
          <w:rFonts w:hint="eastAsia"/>
        </w:rPr>
        <w:t>产地环境要求</w:t>
      </w:r>
    </w:p>
    <w:p w14:paraId="35D63392">
      <w:pPr>
        <w:pStyle w:val="56"/>
        <w:ind w:firstLine="420"/>
      </w:pPr>
      <w:r>
        <w:rPr>
          <w:rFonts w:hint="eastAsia"/>
        </w:rPr>
        <w:t>产地环境质量应符合NY/T 391的要求。选择土层深厚、富含有机质、保水保肥能力强且2年以上未种过豆科植物、排灌方便的地块。</w:t>
      </w:r>
    </w:p>
    <w:p w14:paraId="75A904A7">
      <w:pPr>
        <w:pStyle w:val="104"/>
        <w:spacing w:before="312" w:after="312"/>
      </w:pPr>
      <w:r>
        <w:rPr>
          <w:rFonts w:hint="eastAsia"/>
        </w:rPr>
        <w:t>品种选择与茬口安排</w:t>
      </w:r>
    </w:p>
    <w:p w14:paraId="39DB154D">
      <w:pPr>
        <w:pStyle w:val="105"/>
        <w:spacing w:before="156" w:after="156"/>
      </w:pPr>
      <w:r>
        <w:rPr>
          <w:rFonts w:hint="eastAsia"/>
        </w:rPr>
        <w:t>品种选择</w:t>
      </w:r>
    </w:p>
    <w:p w14:paraId="3C7867CF">
      <w:pPr>
        <w:pStyle w:val="56"/>
        <w:ind w:firstLine="420"/>
      </w:pPr>
      <w:r>
        <w:rPr>
          <w:rFonts w:hint="eastAsia"/>
        </w:rPr>
        <w:t>选择抗病、高产、优质、耐贮运、商品性好、符合目标市场消费习惯的豇豆品种。种子质量符合NY/T 2619 要求。</w:t>
      </w:r>
    </w:p>
    <w:p w14:paraId="33F4A3B4">
      <w:pPr>
        <w:pStyle w:val="105"/>
        <w:spacing w:before="156" w:after="156"/>
      </w:pPr>
      <w:r>
        <w:rPr>
          <w:rFonts w:hint="eastAsia"/>
        </w:rPr>
        <w:t>茬口安排</w:t>
      </w:r>
    </w:p>
    <w:p w14:paraId="5B6D9127">
      <w:pPr>
        <w:pStyle w:val="56"/>
        <w:ind w:firstLine="420"/>
      </w:pPr>
      <w:r>
        <w:rPr>
          <w:rFonts w:hint="eastAsia"/>
        </w:rPr>
        <w:t>春、秋茬豇豆以设施栽培为主，夏茬豇豆以露地栽培为主，可根据上市时间、栽培模式和主要病虫发生情况按表1进行茬口安排。</w:t>
      </w:r>
    </w:p>
    <w:p w14:paraId="19F835ED">
      <w:pPr>
        <w:pStyle w:val="112"/>
        <w:spacing w:before="156" w:after="156"/>
      </w:pPr>
      <w:r>
        <w:rPr>
          <w:rFonts w:hint="eastAsia"/>
        </w:rPr>
        <w:t>豇豆种植茬口及主要病虫</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983"/>
        <w:gridCol w:w="1275"/>
        <w:gridCol w:w="1843"/>
        <w:gridCol w:w="1559"/>
        <w:gridCol w:w="1843"/>
        <w:gridCol w:w="1831"/>
      </w:tblGrid>
      <w:tr w14:paraId="75B84F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983" w:type="dxa"/>
            <w:tcBorders>
              <w:top w:val="single" w:color="auto" w:sz="8" w:space="0"/>
              <w:bottom w:val="single" w:color="auto" w:sz="8" w:space="0"/>
            </w:tcBorders>
            <w:shd w:val="clear" w:color="auto" w:fill="auto"/>
            <w:vAlign w:val="center"/>
          </w:tcPr>
          <w:p w14:paraId="6BB8643F">
            <w:pPr>
              <w:pStyle w:val="178"/>
            </w:pPr>
            <w:r>
              <w:rPr>
                <w:rFonts w:hint="eastAsia"/>
              </w:rPr>
              <w:t>种植类型</w:t>
            </w:r>
          </w:p>
        </w:tc>
        <w:tc>
          <w:tcPr>
            <w:tcW w:w="1275" w:type="dxa"/>
            <w:tcBorders>
              <w:top w:val="single" w:color="auto" w:sz="8" w:space="0"/>
              <w:bottom w:val="single" w:color="auto" w:sz="8" w:space="0"/>
            </w:tcBorders>
            <w:shd w:val="clear" w:color="auto" w:fill="auto"/>
            <w:vAlign w:val="center"/>
          </w:tcPr>
          <w:p w14:paraId="1BEAC2D8">
            <w:pPr>
              <w:pStyle w:val="178"/>
            </w:pPr>
            <w:r>
              <w:rPr>
                <w:rFonts w:hint="eastAsia"/>
              </w:rPr>
              <w:t>种植茬口</w:t>
            </w:r>
          </w:p>
        </w:tc>
        <w:tc>
          <w:tcPr>
            <w:tcW w:w="1843" w:type="dxa"/>
            <w:tcBorders>
              <w:top w:val="single" w:color="auto" w:sz="8" w:space="0"/>
              <w:bottom w:val="single" w:color="auto" w:sz="8" w:space="0"/>
            </w:tcBorders>
            <w:shd w:val="clear" w:color="auto" w:fill="auto"/>
            <w:vAlign w:val="center"/>
          </w:tcPr>
          <w:p w14:paraId="184198FC">
            <w:pPr>
              <w:pStyle w:val="178"/>
            </w:pPr>
            <w:r>
              <w:rPr>
                <w:rFonts w:hint="eastAsia"/>
              </w:rPr>
              <w:t>播种期</w:t>
            </w:r>
          </w:p>
        </w:tc>
        <w:tc>
          <w:tcPr>
            <w:tcW w:w="1559" w:type="dxa"/>
            <w:tcBorders>
              <w:top w:val="single" w:color="auto" w:sz="8" w:space="0"/>
              <w:bottom w:val="single" w:color="auto" w:sz="8" w:space="0"/>
            </w:tcBorders>
            <w:shd w:val="clear" w:color="auto" w:fill="auto"/>
            <w:vAlign w:val="center"/>
          </w:tcPr>
          <w:p w14:paraId="2796BE16">
            <w:pPr>
              <w:pStyle w:val="178"/>
            </w:pPr>
            <w:r>
              <w:rPr>
                <w:rFonts w:hint="eastAsia"/>
              </w:rPr>
              <w:t>定植期</w:t>
            </w:r>
          </w:p>
        </w:tc>
        <w:tc>
          <w:tcPr>
            <w:tcW w:w="1843" w:type="dxa"/>
            <w:tcBorders>
              <w:top w:val="single" w:color="auto" w:sz="8" w:space="0"/>
              <w:bottom w:val="single" w:color="auto" w:sz="8" w:space="0"/>
            </w:tcBorders>
            <w:shd w:val="clear" w:color="auto" w:fill="auto"/>
            <w:vAlign w:val="center"/>
          </w:tcPr>
          <w:p w14:paraId="5D0710DB">
            <w:pPr>
              <w:pStyle w:val="178"/>
            </w:pPr>
            <w:r>
              <w:rPr>
                <w:rFonts w:hint="eastAsia"/>
              </w:rPr>
              <w:t>收获期</w:t>
            </w:r>
          </w:p>
        </w:tc>
        <w:tc>
          <w:tcPr>
            <w:tcW w:w="1831" w:type="dxa"/>
            <w:tcBorders>
              <w:top w:val="single" w:color="auto" w:sz="8" w:space="0"/>
              <w:bottom w:val="single" w:color="auto" w:sz="8" w:space="0"/>
            </w:tcBorders>
            <w:shd w:val="clear" w:color="auto" w:fill="auto"/>
            <w:vAlign w:val="center"/>
          </w:tcPr>
          <w:p w14:paraId="731E8A9B">
            <w:pPr>
              <w:pStyle w:val="178"/>
            </w:pPr>
            <w:r>
              <w:rPr>
                <w:rFonts w:hint="eastAsia"/>
              </w:rPr>
              <w:t>主要病虫</w:t>
            </w:r>
          </w:p>
        </w:tc>
      </w:tr>
      <w:tr w14:paraId="4A07D4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vMerge w:val="restart"/>
            <w:tcBorders>
              <w:top w:val="single" w:color="auto" w:sz="8" w:space="0"/>
            </w:tcBorders>
            <w:shd w:val="clear" w:color="auto" w:fill="auto"/>
            <w:vAlign w:val="center"/>
          </w:tcPr>
          <w:p w14:paraId="3ACDB5D7">
            <w:pPr>
              <w:jc w:val="center"/>
            </w:pPr>
            <w:r>
              <w:rPr>
                <w:rFonts w:hint="eastAsia" w:ascii="宋体" w:hAnsi="宋体"/>
                <w:color w:val="000000"/>
                <w:sz w:val="18"/>
                <w:szCs w:val="18"/>
              </w:rPr>
              <w:t>设施</w:t>
            </w:r>
          </w:p>
        </w:tc>
        <w:tc>
          <w:tcPr>
            <w:tcW w:w="1275" w:type="dxa"/>
            <w:tcBorders>
              <w:top w:val="single" w:color="auto" w:sz="8" w:space="0"/>
            </w:tcBorders>
            <w:shd w:val="clear" w:color="auto" w:fill="auto"/>
            <w:vAlign w:val="center"/>
          </w:tcPr>
          <w:p w14:paraId="00C5CDB4">
            <w:pPr>
              <w:pStyle w:val="178"/>
            </w:pPr>
            <w:r>
              <w:rPr>
                <w:rFonts w:hint="eastAsia"/>
              </w:rPr>
              <w:t>春茬（育苗）</w:t>
            </w:r>
          </w:p>
        </w:tc>
        <w:tc>
          <w:tcPr>
            <w:tcW w:w="1843" w:type="dxa"/>
            <w:tcBorders>
              <w:top w:val="single" w:color="auto" w:sz="8" w:space="0"/>
            </w:tcBorders>
            <w:shd w:val="clear" w:color="auto" w:fill="auto"/>
            <w:vAlign w:val="center"/>
          </w:tcPr>
          <w:p w14:paraId="3F7128A4">
            <w:pPr>
              <w:pStyle w:val="178"/>
            </w:pPr>
            <w:r>
              <w:rPr>
                <w:rFonts w:hint="eastAsia"/>
              </w:rPr>
              <w:t>2月上中旬～3月上旬</w:t>
            </w:r>
          </w:p>
        </w:tc>
        <w:tc>
          <w:tcPr>
            <w:tcW w:w="1559" w:type="dxa"/>
            <w:tcBorders>
              <w:top w:val="single" w:color="auto" w:sz="8" w:space="0"/>
            </w:tcBorders>
            <w:shd w:val="clear" w:color="auto" w:fill="auto"/>
            <w:vAlign w:val="center"/>
          </w:tcPr>
          <w:p w14:paraId="7330E289">
            <w:pPr>
              <w:pStyle w:val="178"/>
            </w:pPr>
            <w:r>
              <w:rPr>
                <w:rFonts w:hint="eastAsia"/>
              </w:rPr>
              <w:t>3月上旬～3月下旬</w:t>
            </w:r>
          </w:p>
        </w:tc>
        <w:tc>
          <w:tcPr>
            <w:tcW w:w="1843" w:type="dxa"/>
            <w:tcBorders>
              <w:top w:val="single" w:color="auto" w:sz="8" w:space="0"/>
            </w:tcBorders>
            <w:shd w:val="clear" w:color="auto" w:fill="auto"/>
            <w:vAlign w:val="center"/>
          </w:tcPr>
          <w:p w14:paraId="356F8799">
            <w:pPr>
              <w:pStyle w:val="178"/>
            </w:pPr>
            <w:r>
              <w:rPr>
                <w:rFonts w:hint="eastAsia"/>
              </w:rPr>
              <w:t>5月上旬～7月上旬</w:t>
            </w:r>
          </w:p>
        </w:tc>
        <w:tc>
          <w:tcPr>
            <w:tcW w:w="1831" w:type="dxa"/>
            <w:tcBorders>
              <w:top w:val="single" w:color="auto" w:sz="8" w:space="0"/>
            </w:tcBorders>
            <w:shd w:val="clear" w:color="auto" w:fill="auto"/>
            <w:vAlign w:val="center"/>
          </w:tcPr>
          <w:p w14:paraId="12B1CCBB">
            <w:pPr>
              <w:pStyle w:val="178"/>
            </w:pPr>
            <w:r>
              <w:rPr>
                <w:rFonts w:hint="eastAsia"/>
              </w:rPr>
              <w:t>蓟马、蚜虫、斑潜蝇、甜菜夜蛾、炭疽病、白粉病等</w:t>
            </w:r>
          </w:p>
        </w:tc>
      </w:tr>
      <w:tr w14:paraId="396301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vMerge w:val="continue"/>
            <w:shd w:val="clear" w:color="auto" w:fill="auto"/>
            <w:vAlign w:val="center"/>
          </w:tcPr>
          <w:p w14:paraId="29790FFB">
            <w:pPr>
              <w:pStyle w:val="178"/>
            </w:pPr>
          </w:p>
        </w:tc>
        <w:tc>
          <w:tcPr>
            <w:tcW w:w="1275" w:type="dxa"/>
            <w:shd w:val="clear" w:color="auto" w:fill="auto"/>
            <w:vAlign w:val="center"/>
          </w:tcPr>
          <w:p w14:paraId="2466E84D">
            <w:pPr>
              <w:pStyle w:val="178"/>
            </w:pPr>
            <w:r>
              <w:rPr>
                <w:rFonts w:hint="eastAsia"/>
              </w:rPr>
              <w:t>秋茬（直播）</w:t>
            </w:r>
          </w:p>
        </w:tc>
        <w:tc>
          <w:tcPr>
            <w:tcW w:w="1843" w:type="dxa"/>
            <w:shd w:val="clear" w:color="auto" w:fill="auto"/>
            <w:vAlign w:val="center"/>
          </w:tcPr>
          <w:p w14:paraId="1AEA9CD4">
            <w:pPr>
              <w:pStyle w:val="178"/>
            </w:pPr>
            <w:r>
              <w:rPr>
                <w:rFonts w:hint="eastAsia"/>
              </w:rPr>
              <w:t>8月中旬～9月上旬</w:t>
            </w:r>
          </w:p>
        </w:tc>
        <w:tc>
          <w:tcPr>
            <w:tcW w:w="1559" w:type="dxa"/>
            <w:shd w:val="clear" w:color="auto" w:fill="auto"/>
            <w:vAlign w:val="center"/>
          </w:tcPr>
          <w:p w14:paraId="358F361A">
            <w:pPr>
              <w:jc w:val="center"/>
            </w:pPr>
            <w:r>
              <w:rPr>
                <w:rFonts w:hint="eastAsia" w:ascii="宋体" w:hAnsi="宋体"/>
                <w:color w:val="000000"/>
                <w:sz w:val="18"/>
                <w:szCs w:val="18"/>
              </w:rPr>
              <w:t>-</w:t>
            </w:r>
          </w:p>
        </w:tc>
        <w:tc>
          <w:tcPr>
            <w:tcW w:w="1843" w:type="dxa"/>
            <w:shd w:val="clear" w:color="auto" w:fill="auto"/>
            <w:vAlign w:val="center"/>
          </w:tcPr>
          <w:p w14:paraId="521B490E">
            <w:pPr>
              <w:pStyle w:val="178"/>
            </w:pPr>
            <w:r>
              <w:rPr>
                <w:rFonts w:hint="eastAsia"/>
              </w:rPr>
              <w:t>10月上旬～11月上旬</w:t>
            </w:r>
          </w:p>
        </w:tc>
        <w:tc>
          <w:tcPr>
            <w:tcW w:w="1831" w:type="dxa"/>
            <w:shd w:val="clear" w:color="auto" w:fill="auto"/>
            <w:vAlign w:val="center"/>
          </w:tcPr>
          <w:p w14:paraId="7BCE6E1B">
            <w:pPr>
              <w:pStyle w:val="178"/>
            </w:pPr>
            <w:r>
              <w:rPr>
                <w:rFonts w:hint="eastAsia"/>
              </w:rPr>
              <w:t>蓟马、甜菜夜蛾、叶螨、豆荚螟、斜纹夜蛾、斑潜蝇、烟粉虱、白粉病、锈病、炭疽病、轮纹病等</w:t>
            </w:r>
          </w:p>
        </w:tc>
      </w:tr>
      <w:tr w14:paraId="680451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shd w:val="clear" w:color="auto" w:fill="auto"/>
            <w:vAlign w:val="center"/>
          </w:tcPr>
          <w:p w14:paraId="26457F5B">
            <w:pPr>
              <w:jc w:val="center"/>
            </w:pPr>
            <w:r>
              <w:rPr>
                <w:rFonts w:hint="eastAsia" w:ascii="宋体" w:hAnsi="宋体"/>
                <w:color w:val="000000"/>
                <w:sz w:val="18"/>
                <w:szCs w:val="18"/>
              </w:rPr>
              <w:t>露地</w:t>
            </w:r>
          </w:p>
        </w:tc>
        <w:tc>
          <w:tcPr>
            <w:tcW w:w="1275" w:type="dxa"/>
            <w:shd w:val="clear" w:color="auto" w:fill="auto"/>
            <w:vAlign w:val="center"/>
          </w:tcPr>
          <w:p w14:paraId="53339089">
            <w:pPr>
              <w:pStyle w:val="178"/>
            </w:pPr>
            <w:r>
              <w:rPr>
                <w:rFonts w:hint="eastAsia"/>
              </w:rPr>
              <w:t>夏秋茬（直播）</w:t>
            </w:r>
          </w:p>
        </w:tc>
        <w:tc>
          <w:tcPr>
            <w:tcW w:w="1843" w:type="dxa"/>
            <w:shd w:val="clear" w:color="auto" w:fill="auto"/>
            <w:vAlign w:val="center"/>
          </w:tcPr>
          <w:p w14:paraId="7C3CC6BC">
            <w:pPr>
              <w:pStyle w:val="178"/>
            </w:pPr>
            <w:r>
              <w:rPr>
                <w:rFonts w:hint="eastAsia"/>
              </w:rPr>
              <w:t>4月上旬～7月下旬</w:t>
            </w:r>
          </w:p>
        </w:tc>
        <w:tc>
          <w:tcPr>
            <w:tcW w:w="1559" w:type="dxa"/>
            <w:shd w:val="clear" w:color="auto" w:fill="auto"/>
            <w:vAlign w:val="center"/>
          </w:tcPr>
          <w:p w14:paraId="42A11AE0">
            <w:pPr>
              <w:jc w:val="center"/>
            </w:pPr>
            <w:r>
              <w:rPr>
                <w:rFonts w:hint="eastAsia" w:ascii="宋体" w:hAnsi="宋体"/>
                <w:color w:val="000000"/>
                <w:sz w:val="18"/>
                <w:szCs w:val="18"/>
              </w:rPr>
              <w:t>-</w:t>
            </w:r>
          </w:p>
        </w:tc>
        <w:tc>
          <w:tcPr>
            <w:tcW w:w="1843" w:type="dxa"/>
            <w:shd w:val="clear" w:color="auto" w:fill="auto"/>
            <w:vAlign w:val="center"/>
          </w:tcPr>
          <w:p w14:paraId="3990D187">
            <w:pPr>
              <w:pStyle w:val="178"/>
            </w:pPr>
            <w:r>
              <w:rPr>
                <w:rFonts w:hint="eastAsia"/>
              </w:rPr>
              <w:t>6月中旬～10月上旬</w:t>
            </w:r>
          </w:p>
        </w:tc>
        <w:tc>
          <w:tcPr>
            <w:tcW w:w="1831" w:type="dxa"/>
            <w:shd w:val="clear" w:color="auto" w:fill="auto"/>
            <w:vAlign w:val="center"/>
          </w:tcPr>
          <w:p w14:paraId="03C2ECD5">
            <w:pPr>
              <w:pStyle w:val="178"/>
            </w:pPr>
            <w:r>
              <w:rPr>
                <w:rFonts w:hint="eastAsia"/>
              </w:rPr>
              <w:t>蓟马、斑潜蝇、豆荚螟、甜菜夜蛾、斜纹夜蛾、枯萎病、锈病、白粉病、炭疽病、轮纹病等</w:t>
            </w:r>
          </w:p>
        </w:tc>
      </w:tr>
    </w:tbl>
    <w:p w14:paraId="5A31327C">
      <w:pPr>
        <w:pStyle w:val="104"/>
        <w:spacing w:before="312" w:after="312"/>
      </w:pPr>
      <w:r>
        <w:rPr>
          <w:rFonts w:hint="eastAsia"/>
        </w:rPr>
        <w:t>栽培管理</w:t>
      </w:r>
    </w:p>
    <w:p w14:paraId="68290F4F">
      <w:pPr>
        <w:pStyle w:val="105"/>
        <w:spacing w:before="156" w:after="156"/>
      </w:pPr>
      <w:r>
        <w:rPr>
          <w:rFonts w:hint="eastAsia"/>
        </w:rPr>
        <w:t>育苗</w:t>
      </w:r>
    </w:p>
    <w:p w14:paraId="5EDD5ED8">
      <w:pPr>
        <w:pStyle w:val="65"/>
        <w:spacing w:before="156" w:after="156"/>
      </w:pPr>
      <w:r>
        <w:rPr>
          <w:rFonts w:hint="eastAsia"/>
        </w:rPr>
        <w:t>场所选择</w:t>
      </w:r>
    </w:p>
    <w:p w14:paraId="2E54D5FD">
      <w:pPr>
        <w:pStyle w:val="56"/>
        <w:ind w:firstLine="420"/>
      </w:pPr>
      <w:r>
        <w:rPr>
          <w:rFonts w:hint="eastAsia"/>
        </w:rPr>
        <w:t>选用排水良好、光照好、保温好、无病原土、充分晾晒土壤或育苗基质作苗床，育无病虫苗。</w:t>
      </w:r>
    </w:p>
    <w:p w14:paraId="02DDB420">
      <w:pPr>
        <w:pStyle w:val="65"/>
        <w:spacing w:before="156" w:after="156"/>
      </w:pPr>
      <w:r>
        <w:rPr>
          <w:rFonts w:hint="eastAsia"/>
        </w:rPr>
        <w:t>种子处理</w:t>
      </w:r>
    </w:p>
    <w:p w14:paraId="639A2144">
      <w:pPr>
        <w:pStyle w:val="56"/>
        <w:ind w:firstLine="420"/>
      </w:pPr>
      <w:r>
        <w:rPr>
          <w:rFonts w:hint="eastAsia"/>
        </w:rPr>
        <w:t>针对靶标病虫选用农药，采用包衣种子、拌种、温汤浸种等方法进行种子处理，防治豇豆幼苗期种传、土传病害及地下害虫。</w:t>
      </w:r>
    </w:p>
    <w:p w14:paraId="3D99D13F">
      <w:pPr>
        <w:pStyle w:val="65"/>
        <w:spacing w:before="156" w:after="156"/>
      </w:pPr>
      <w:r>
        <w:rPr>
          <w:rFonts w:hint="eastAsia"/>
        </w:rPr>
        <w:t>棚室准备</w:t>
      </w:r>
    </w:p>
    <w:p w14:paraId="0352ED59">
      <w:pPr>
        <w:pStyle w:val="56"/>
        <w:ind w:firstLine="420"/>
      </w:pPr>
      <w:r>
        <w:rPr>
          <w:rFonts w:hint="eastAsia"/>
        </w:rPr>
        <w:t>定植或播种前，清除田间植株残体，深翻晾晒，耕翻25</w:t>
      </w:r>
      <w:r>
        <w:t xml:space="preserve"> </w:t>
      </w:r>
      <w:r>
        <w:rPr>
          <w:rFonts w:hint="eastAsia"/>
        </w:rPr>
        <w:t>cm～30</w:t>
      </w:r>
      <w:r>
        <w:t xml:space="preserve"> </w:t>
      </w:r>
      <w:r>
        <w:rPr>
          <w:rFonts w:hint="eastAsia"/>
        </w:rPr>
        <w:t>cm，晾晒5 d～7</w:t>
      </w:r>
      <w:r>
        <w:t xml:space="preserve"> </w:t>
      </w:r>
      <w:r>
        <w:rPr>
          <w:rFonts w:hint="eastAsia"/>
        </w:rPr>
        <w:t>d。整地深翻前，对酸化土壤施用生石灰（50～100）kg/667</w:t>
      </w:r>
      <w:r>
        <w:t xml:space="preserve"> </w:t>
      </w:r>
      <w:r>
        <w:rPr>
          <w:rFonts w:hint="eastAsia"/>
        </w:rPr>
        <w:t>m</w:t>
      </w:r>
      <w:r>
        <w:rPr>
          <w:rFonts w:hint="eastAsia"/>
          <w:vertAlign w:val="superscript"/>
        </w:rPr>
        <w:t>2</w:t>
      </w:r>
      <w:r>
        <w:rPr>
          <w:rFonts w:hint="eastAsia"/>
        </w:rPr>
        <w:t>进行消毒和调节酸碱度，每667</w:t>
      </w:r>
      <w:r>
        <w:t xml:space="preserve"> </w:t>
      </w:r>
      <w:r>
        <w:rPr>
          <w:rFonts w:hint="eastAsia"/>
        </w:rPr>
        <w:t>m</w:t>
      </w:r>
      <w:r>
        <w:rPr>
          <w:rFonts w:hint="eastAsia"/>
          <w:vertAlign w:val="superscript"/>
        </w:rPr>
        <w:t>2</w:t>
      </w:r>
      <w:r>
        <w:rPr>
          <w:rFonts w:hint="eastAsia"/>
        </w:rPr>
        <w:t>施腐熟有机肥1500</w:t>
      </w:r>
      <w:r>
        <w:t xml:space="preserve"> </w:t>
      </w:r>
      <w:r>
        <w:rPr>
          <w:rFonts w:hint="eastAsia"/>
        </w:rPr>
        <w:t>kg～2500</w:t>
      </w:r>
      <w:r>
        <w:t xml:space="preserve"> </w:t>
      </w:r>
      <w:r>
        <w:rPr>
          <w:rFonts w:hint="eastAsia"/>
        </w:rPr>
        <w:t>kg、磷酸二铵20</w:t>
      </w:r>
      <w:r>
        <w:t xml:space="preserve"> </w:t>
      </w:r>
      <w:r>
        <w:rPr>
          <w:rFonts w:hint="eastAsia"/>
        </w:rPr>
        <w:t>kg～30</w:t>
      </w:r>
      <w:r>
        <w:t xml:space="preserve"> </w:t>
      </w:r>
      <w:r>
        <w:rPr>
          <w:rFonts w:hint="eastAsia"/>
        </w:rPr>
        <w:t>kg、硫酸钾10</w:t>
      </w:r>
      <w:r>
        <w:t xml:space="preserve"> </w:t>
      </w:r>
      <w:r>
        <w:rPr>
          <w:rFonts w:hint="eastAsia"/>
        </w:rPr>
        <w:t>kg～20</w:t>
      </w:r>
      <w:r>
        <w:t xml:space="preserve"> </w:t>
      </w:r>
      <w:r>
        <w:rPr>
          <w:rFonts w:hint="eastAsia"/>
        </w:rPr>
        <w:t>kg。土传病害较重田地，夏季休闲期宜按DB32/T 4277的规定应用石灰氮进行土壤消毒；播种或定植前，使用木霉菌或芽孢杆菌等生物菌剂进行土壤处理。</w:t>
      </w:r>
    </w:p>
    <w:p w14:paraId="192478C2">
      <w:pPr>
        <w:pStyle w:val="65"/>
        <w:spacing w:before="156" w:after="156"/>
      </w:pPr>
      <w:r>
        <w:rPr>
          <w:rFonts w:hint="eastAsia"/>
        </w:rPr>
        <w:t>播种育苗</w:t>
      </w:r>
    </w:p>
    <w:p w14:paraId="34F94D5A">
      <w:pPr>
        <w:pStyle w:val="56"/>
        <w:ind w:firstLine="420"/>
      </w:pPr>
      <w:r>
        <w:rPr>
          <w:rFonts w:hint="eastAsia"/>
        </w:rPr>
        <w:t>春茬宜采用穴盘基质育苗方式种植，夏、秋茬可采用直播方式种植或基质育苗后移栽定植，每667</w:t>
      </w:r>
      <w:r>
        <w:t xml:space="preserve"> </w:t>
      </w:r>
      <w:r>
        <w:rPr>
          <w:rFonts w:hint="eastAsia"/>
        </w:rPr>
        <w:t>m</w:t>
      </w:r>
      <w:r>
        <w:rPr>
          <w:rFonts w:hint="eastAsia"/>
          <w:vertAlign w:val="superscript"/>
        </w:rPr>
        <w:t>2</w:t>
      </w:r>
      <w:r>
        <w:rPr>
          <w:rFonts w:hint="eastAsia"/>
        </w:rPr>
        <w:t>栽培面积用种量2</w:t>
      </w:r>
      <w:r>
        <w:t xml:space="preserve"> </w:t>
      </w:r>
      <w:r>
        <w:rPr>
          <w:rFonts w:hint="eastAsia"/>
        </w:rPr>
        <w:t>kg～3</w:t>
      </w:r>
      <w:r>
        <w:t xml:space="preserve"> </w:t>
      </w:r>
      <w:r>
        <w:rPr>
          <w:rFonts w:hint="eastAsia"/>
        </w:rPr>
        <w:t>kg。穴盘育苗定植于第一复叶展开时进行，春茬可选择冷尾暖头晴天定植。</w:t>
      </w:r>
    </w:p>
    <w:p w14:paraId="7D21D5B5">
      <w:pPr>
        <w:pStyle w:val="105"/>
        <w:spacing w:before="156" w:after="156"/>
      </w:pPr>
      <w:r>
        <w:rPr>
          <w:rFonts w:hint="eastAsia"/>
        </w:rPr>
        <w:t>生长期管理</w:t>
      </w:r>
    </w:p>
    <w:p w14:paraId="0CB47662">
      <w:pPr>
        <w:pStyle w:val="65"/>
        <w:spacing w:before="156" w:after="156"/>
      </w:pPr>
      <w:r>
        <w:rPr>
          <w:rFonts w:hint="eastAsia"/>
        </w:rPr>
        <w:t>立架引蔓</w:t>
      </w:r>
    </w:p>
    <w:p w14:paraId="12F45439">
      <w:pPr>
        <w:pStyle w:val="56"/>
        <w:ind w:firstLine="420"/>
      </w:pPr>
      <w:r>
        <w:rPr>
          <w:rFonts w:hint="eastAsia"/>
        </w:rPr>
        <w:t>当植株长至5片～6片叶时即可插架。用2.5</w:t>
      </w:r>
      <w:r>
        <w:t xml:space="preserve"> </w:t>
      </w:r>
      <w:r>
        <w:rPr>
          <w:rFonts w:hint="eastAsia"/>
        </w:rPr>
        <w:t>m长的竹竿，每米插3根，离苗10</w:t>
      </w:r>
      <w:r>
        <w:t xml:space="preserve"> </w:t>
      </w:r>
      <w:r>
        <w:rPr>
          <w:rFonts w:hint="eastAsia"/>
        </w:rPr>
        <w:t>cm左右，搭“人”字架。保护地栽培可用吊绳或爬藤网代替竹竿。植株抽蔓后及时引蔓上架，摘除第一花序以下的侧枝，第一花序以上的侧枝留1个～2个叶摘心。主蔓爬至架顶时，及时打顶摘心。</w:t>
      </w:r>
    </w:p>
    <w:p w14:paraId="54728FE4">
      <w:pPr>
        <w:pStyle w:val="65"/>
        <w:spacing w:before="156" w:after="156"/>
      </w:pPr>
      <w:r>
        <w:rPr>
          <w:rFonts w:hint="eastAsia"/>
        </w:rPr>
        <w:t>温湿度控制</w:t>
      </w:r>
    </w:p>
    <w:p w14:paraId="20C0414D">
      <w:pPr>
        <w:pStyle w:val="56"/>
        <w:ind w:firstLine="420"/>
      </w:pPr>
      <w:r>
        <w:rPr>
          <w:rFonts w:hint="eastAsia"/>
        </w:rPr>
        <w:t>豇豆生长适宜温度为20</w:t>
      </w:r>
      <w:r>
        <w:t xml:space="preserve"> </w:t>
      </w:r>
      <w:r>
        <w:rPr>
          <w:rFonts w:hint="eastAsia"/>
        </w:rPr>
        <w:t>℃～30</w:t>
      </w:r>
      <w:r>
        <w:t xml:space="preserve"> </w:t>
      </w:r>
      <w:r>
        <w:rPr>
          <w:rFonts w:hint="eastAsia"/>
        </w:rPr>
        <w:t>℃，适宜相对湿度70%～80%。保护地内利用放风调节温度和湿度。</w:t>
      </w:r>
    </w:p>
    <w:p w14:paraId="37360E97">
      <w:pPr>
        <w:pStyle w:val="65"/>
        <w:spacing w:before="156" w:after="156"/>
      </w:pPr>
      <w:r>
        <w:rPr>
          <w:rFonts w:hint="eastAsia"/>
        </w:rPr>
        <w:t>灌水</w:t>
      </w:r>
    </w:p>
    <w:p w14:paraId="6D26AEF6">
      <w:pPr>
        <w:pStyle w:val="56"/>
        <w:ind w:firstLine="420"/>
      </w:pPr>
      <w:r>
        <w:rPr>
          <w:rFonts w:hint="eastAsia"/>
        </w:rPr>
        <w:t>定植3</w:t>
      </w:r>
      <w:r>
        <w:t xml:space="preserve"> </w:t>
      </w:r>
      <w:r>
        <w:rPr>
          <w:rFonts w:hint="eastAsia"/>
        </w:rPr>
        <w:t>d～5</w:t>
      </w:r>
      <w:r>
        <w:t xml:space="preserve"> </w:t>
      </w:r>
      <w:r>
        <w:rPr>
          <w:rFonts w:hint="eastAsia"/>
        </w:rPr>
        <w:t>d后浇一次缓苗水，开花前应适当控水，蹲苗壮根少浇水。初花期不宜大肥大水，结荚后视墒情浇水，采收期以后避免缺水，雨季注意排水排涝。浇水应在晴天早晨或者傍晚进行，可结合追肥灌水。设施大棚可采用膜下滴灌，控制病虫害发生。</w:t>
      </w:r>
    </w:p>
    <w:p w14:paraId="3E528B34">
      <w:pPr>
        <w:pStyle w:val="65"/>
        <w:spacing w:before="156" w:after="156"/>
      </w:pPr>
      <w:r>
        <w:rPr>
          <w:rFonts w:hint="eastAsia"/>
        </w:rPr>
        <w:t>施肥</w:t>
      </w:r>
    </w:p>
    <w:p w14:paraId="74230C8C">
      <w:pPr>
        <w:pStyle w:val="56"/>
        <w:ind w:firstLine="420"/>
      </w:pPr>
      <w:r>
        <w:rPr>
          <w:rFonts w:hint="eastAsia"/>
        </w:rPr>
        <w:t>宜采用测土配方施肥，按土壤有机质含量2.5%～4.5%的标准增施或维持有机肥的施用量。按需肥要求分次追施肥料或以叶面喷肥方式加以补充。采摘后每667 m</w:t>
      </w:r>
      <w:r>
        <w:rPr>
          <w:rFonts w:hint="eastAsia"/>
          <w:vertAlign w:val="superscript"/>
        </w:rPr>
        <w:t>2</w:t>
      </w:r>
      <w:r>
        <w:rPr>
          <w:rFonts w:hint="eastAsia"/>
        </w:rPr>
        <w:t>施复合肥10</w:t>
      </w:r>
      <w:r>
        <w:t xml:space="preserve"> </w:t>
      </w:r>
      <w:r>
        <w:rPr>
          <w:rFonts w:hint="eastAsia"/>
        </w:rPr>
        <w:t>kg、磷酸二氢钾10</w:t>
      </w:r>
      <w:r>
        <w:t xml:space="preserve"> </w:t>
      </w:r>
      <w:r>
        <w:rPr>
          <w:rFonts w:hint="eastAsia"/>
        </w:rPr>
        <w:t>kg。第一节花序坐果后，每隔7</w:t>
      </w:r>
      <w:r>
        <w:t xml:space="preserve"> </w:t>
      </w:r>
      <w:r>
        <w:rPr>
          <w:rFonts w:hint="eastAsia"/>
        </w:rPr>
        <w:t>d ～10 d追肥1次。在苗期、花芽分化期、坐果期、籽粒灌浆期施用叶面肥。</w:t>
      </w:r>
    </w:p>
    <w:p w14:paraId="71CAE386">
      <w:pPr>
        <w:pStyle w:val="65"/>
        <w:spacing w:before="156" w:after="156"/>
      </w:pPr>
      <w:r>
        <w:rPr>
          <w:rFonts w:hint="eastAsia"/>
        </w:rPr>
        <w:t>田园清洁</w:t>
      </w:r>
    </w:p>
    <w:p w14:paraId="117DA9A1">
      <w:pPr>
        <w:pStyle w:val="56"/>
        <w:ind w:firstLine="420"/>
      </w:pPr>
      <w:r>
        <w:rPr>
          <w:rFonts w:hint="eastAsia"/>
        </w:rPr>
        <w:t>及时摘除田间病虫危害的叶片，清除落花、落蕾和落荚。夏季拉秧后，应强化残枝尾菜清除，宜堆腐处理后进行资源化利用，空棚后高温闷棚20</w:t>
      </w:r>
      <w:r>
        <w:t xml:space="preserve"> </w:t>
      </w:r>
      <w:r>
        <w:rPr>
          <w:rFonts w:hint="eastAsia"/>
        </w:rPr>
        <w:t>d。</w:t>
      </w:r>
    </w:p>
    <w:p w14:paraId="03B26F2B">
      <w:pPr>
        <w:pStyle w:val="104"/>
        <w:spacing w:before="312" w:after="312"/>
      </w:pPr>
      <w:r>
        <w:rPr>
          <w:rFonts w:hint="eastAsia"/>
        </w:rPr>
        <w:t>病虫害防治</w:t>
      </w:r>
    </w:p>
    <w:p w14:paraId="379A4D2B">
      <w:pPr>
        <w:pStyle w:val="105"/>
        <w:spacing w:before="156" w:after="156"/>
      </w:pPr>
      <w:r>
        <w:rPr>
          <w:rFonts w:hint="eastAsia"/>
        </w:rPr>
        <w:t>防治原则</w:t>
      </w:r>
    </w:p>
    <w:p w14:paraId="275C9803">
      <w:pPr>
        <w:pStyle w:val="56"/>
        <w:ind w:firstLine="420"/>
      </w:pPr>
      <w:r>
        <w:rPr>
          <w:rFonts w:hint="eastAsia"/>
        </w:rPr>
        <w:t>坚持“预防为主、综合防治”的植保方针，在应用农业生态调控措施、做好病虫监测预报的基础上，协调应用物理阻隔与理化诱杀、生物防治和科学用药等防控措施，绿色高效控制病虫危害，豇豆农药残留限量应符合GB 2763要求。</w:t>
      </w:r>
    </w:p>
    <w:p w14:paraId="3B000BC5">
      <w:pPr>
        <w:pStyle w:val="105"/>
        <w:spacing w:before="156" w:after="156"/>
      </w:pPr>
      <w:r>
        <w:rPr>
          <w:rFonts w:hint="eastAsia"/>
        </w:rPr>
        <w:t>物理阻隔与理化诱控</w:t>
      </w:r>
    </w:p>
    <w:p w14:paraId="27EF76CB">
      <w:pPr>
        <w:pStyle w:val="65"/>
        <w:spacing w:before="156" w:after="156"/>
      </w:pPr>
      <w:r>
        <w:rPr>
          <w:rFonts w:hint="eastAsia"/>
        </w:rPr>
        <w:t>地膜覆盖阻隔</w:t>
      </w:r>
    </w:p>
    <w:p w14:paraId="4027BC7F">
      <w:pPr>
        <w:pStyle w:val="56"/>
        <w:ind w:firstLine="420"/>
      </w:pPr>
      <w:r>
        <w:rPr>
          <w:rFonts w:hint="eastAsia"/>
        </w:rPr>
        <w:t>定植前覆盖黑色或银黑双色地膜，防止蓟马、斑潜蝇落土化蛹或土中虫蛹出土羽化。双色膜银色面朝上趋避蚜虫、蓟马等害虫；黑面朝下控制杂草，四周用土封严盖实。宜选用全生物可降解地膜，地膜应符合GB</w:t>
      </w:r>
      <w:r>
        <w:t xml:space="preserve"> </w:t>
      </w:r>
      <w:r>
        <w:rPr>
          <w:rFonts w:hint="eastAsia"/>
        </w:rPr>
        <w:t>13735、GB/T</w:t>
      </w:r>
      <w:r>
        <w:t xml:space="preserve"> </w:t>
      </w:r>
      <w:r>
        <w:rPr>
          <w:rFonts w:hint="eastAsia"/>
        </w:rPr>
        <w:t>35795的要求。</w:t>
      </w:r>
    </w:p>
    <w:p w14:paraId="6AF91BB5">
      <w:pPr>
        <w:pStyle w:val="65"/>
        <w:spacing w:before="156" w:after="156"/>
      </w:pPr>
      <w:r>
        <w:rPr>
          <w:rFonts w:hint="eastAsia"/>
        </w:rPr>
        <w:t>防虫网覆盖阻隔</w:t>
      </w:r>
    </w:p>
    <w:p w14:paraId="54C92C8C">
      <w:pPr>
        <w:pStyle w:val="56"/>
        <w:ind w:firstLine="420"/>
      </w:pPr>
      <w:r>
        <w:rPr>
          <w:rFonts w:hint="eastAsia"/>
        </w:rPr>
        <w:t>考虑生产环境、栽培方式、气温日照等因素，在田块或棚室四周覆盖20目～40目防虫网；未覆盖防虫网的棚室，在通风口和进出口悬挂40目～60目防虫网。</w:t>
      </w:r>
    </w:p>
    <w:p w14:paraId="3BCBBB71">
      <w:pPr>
        <w:pStyle w:val="65"/>
        <w:spacing w:before="156" w:after="156"/>
      </w:pPr>
      <w:r>
        <w:rPr>
          <w:rFonts w:hint="eastAsia"/>
        </w:rPr>
        <w:t>理化诱杀</w:t>
      </w:r>
    </w:p>
    <w:p w14:paraId="2121F7B4">
      <w:pPr>
        <w:pStyle w:val="94"/>
        <w:spacing w:before="156" w:after="156"/>
      </w:pPr>
      <w:r>
        <w:rPr>
          <w:rFonts w:hint="eastAsia"/>
        </w:rPr>
        <w:t>杀虫灯诱杀</w:t>
      </w:r>
    </w:p>
    <w:p w14:paraId="745B9651">
      <w:pPr>
        <w:pStyle w:val="56"/>
        <w:ind w:firstLine="420"/>
      </w:pPr>
      <w:r>
        <w:rPr>
          <w:rFonts w:hint="eastAsia"/>
        </w:rPr>
        <w:t>根据害虫监测情况，豇豆连片种植区在豇豆荚螟、甜菜夜蛾、斜纹夜蛾等害虫成虫盛发期前，每20×667 m</w:t>
      </w:r>
      <w:r>
        <w:rPr>
          <w:rFonts w:hint="eastAsia"/>
          <w:vertAlign w:val="superscript"/>
        </w:rPr>
        <w:t>2</w:t>
      </w:r>
      <w:r>
        <w:rPr>
          <w:rFonts w:hint="eastAsia"/>
        </w:rPr>
        <w:t>安装一盏频振式杀虫灯。</w:t>
      </w:r>
    </w:p>
    <w:p w14:paraId="5D28AB4F">
      <w:pPr>
        <w:pStyle w:val="94"/>
        <w:spacing w:before="156" w:after="156"/>
      </w:pPr>
      <w:r>
        <w:rPr>
          <w:rFonts w:hint="eastAsia"/>
        </w:rPr>
        <w:t>性诱剂诱杀</w:t>
      </w:r>
    </w:p>
    <w:p w14:paraId="3E8FB5EC">
      <w:pPr>
        <w:pStyle w:val="56"/>
        <w:ind w:firstLine="420"/>
      </w:pPr>
      <w:r>
        <w:rPr>
          <w:rFonts w:hint="eastAsia"/>
        </w:rPr>
        <w:t>每667 m</w:t>
      </w:r>
      <w:r>
        <w:rPr>
          <w:rFonts w:hint="eastAsia"/>
          <w:vertAlign w:val="superscript"/>
        </w:rPr>
        <w:t>2</w:t>
      </w:r>
      <w:r>
        <w:rPr>
          <w:rFonts w:hint="eastAsia"/>
        </w:rPr>
        <w:t>放置2个～3个目标害虫性诱捕器，悬挂高度1</w:t>
      </w:r>
      <w:r>
        <w:t xml:space="preserve"> </w:t>
      </w:r>
      <w:r>
        <w:rPr>
          <w:rFonts w:hint="eastAsia"/>
        </w:rPr>
        <w:t>m～1.5</w:t>
      </w:r>
      <w:r>
        <w:t xml:space="preserve"> </w:t>
      </w:r>
      <w:r>
        <w:rPr>
          <w:rFonts w:hint="eastAsia"/>
        </w:rPr>
        <w:t>m，根据诱芯有效期定期更换诱芯。</w:t>
      </w:r>
    </w:p>
    <w:p w14:paraId="2790D76E">
      <w:pPr>
        <w:pStyle w:val="94"/>
        <w:spacing w:before="156" w:after="156"/>
      </w:pPr>
      <w:r>
        <w:rPr>
          <w:rFonts w:hint="eastAsia"/>
        </w:rPr>
        <w:t>食味剂诱杀</w:t>
      </w:r>
    </w:p>
    <w:p w14:paraId="575BAE2C">
      <w:pPr>
        <w:pStyle w:val="56"/>
        <w:ind w:firstLine="420"/>
      </w:pPr>
      <w:r>
        <w:rPr>
          <w:rFonts w:hint="eastAsia"/>
        </w:rPr>
        <w:t>每667 m</w:t>
      </w:r>
      <w:r>
        <w:rPr>
          <w:rFonts w:hint="eastAsia"/>
          <w:vertAlign w:val="superscript"/>
        </w:rPr>
        <w:t>2</w:t>
      </w:r>
      <w:r>
        <w:rPr>
          <w:rFonts w:hint="eastAsia"/>
        </w:rPr>
        <w:t>放置5个～8个内置鳞翅目害虫食诱剂的船型或桶型诱铺器，诱杀成虫。</w:t>
      </w:r>
    </w:p>
    <w:p w14:paraId="7F1D261A">
      <w:pPr>
        <w:pStyle w:val="94"/>
        <w:spacing w:before="156" w:after="156"/>
      </w:pPr>
      <w:r>
        <w:rPr>
          <w:rFonts w:hint="eastAsia"/>
        </w:rPr>
        <w:t>色板诱杀</w:t>
      </w:r>
    </w:p>
    <w:p w14:paraId="2A9D2E3D">
      <w:pPr>
        <w:pStyle w:val="56"/>
        <w:ind w:firstLine="420"/>
      </w:pPr>
      <w:r>
        <w:rPr>
          <w:rFonts w:hint="eastAsia"/>
        </w:rPr>
        <w:t>在斑潜蝇、蚜虫、烟粉虱等成虫迁入棚室前以及迁移扩散初期，每667 m</w:t>
      </w:r>
      <w:r>
        <w:rPr>
          <w:rFonts w:hint="eastAsia"/>
          <w:vertAlign w:val="superscript"/>
        </w:rPr>
        <w:t>2</w:t>
      </w:r>
      <w:r>
        <w:rPr>
          <w:rFonts w:hint="eastAsia"/>
        </w:rPr>
        <w:t>悬挂20张～30张黄板诱杀成虫；在蓟马成虫迁入棚室前以及迁移扩散初期，每667 m</w:t>
      </w:r>
      <w:r>
        <w:rPr>
          <w:rFonts w:hint="eastAsia"/>
          <w:vertAlign w:val="superscript"/>
        </w:rPr>
        <w:t>2</w:t>
      </w:r>
      <w:r>
        <w:rPr>
          <w:rFonts w:hint="eastAsia"/>
        </w:rPr>
        <w:t>悬挂10张～20张蓝板或蓝板+蓟马信息素诱杀蓟马。苗期诱虫板悬挂于高出植株顶部15</w:t>
      </w:r>
      <w:r>
        <w:t xml:space="preserve"> </w:t>
      </w:r>
      <w:r>
        <w:rPr>
          <w:rFonts w:hint="eastAsia"/>
        </w:rPr>
        <w:t>cm～20 cm处，生长中后期悬挂于植株中上部。</w:t>
      </w:r>
    </w:p>
    <w:p w14:paraId="063CBFBC">
      <w:pPr>
        <w:pStyle w:val="105"/>
        <w:spacing w:before="156" w:after="156"/>
      </w:pPr>
      <w:r>
        <w:rPr>
          <w:rFonts w:hint="eastAsia"/>
        </w:rPr>
        <w:t>生物防治</w:t>
      </w:r>
    </w:p>
    <w:p w14:paraId="67DFE57E">
      <w:pPr>
        <w:pStyle w:val="65"/>
        <w:spacing w:before="156" w:after="156"/>
      </w:pPr>
      <w:r>
        <w:rPr>
          <w:rFonts w:hint="eastAsia"/>
        </w:rPr>
        <w:t>人工释放天敌</w:t>
      </w:r>
    </w:p>
    <w:p w14:paraId="79600803">
      <w:pPr>
        <w:pStyle w:val="56"/>
        <w:ind w:firstLine="420"/>
      </w:pPr>
      <w:r>
        <w:rPr>
          <w:rFonts w:hint="eastAsia"/>
        </w:rPr>
        <w:t>设施豇豆在害虫发生初期、结荚采摘期或者非用药时期，因地制宜人工释放天敌控制害虫。释放丽蚜小蜂等防治烟粉虱，释放小花蝽、捕食螨等防治蓟马，释放姬小蜂或潜蝇茧蜂等防治斑潜蝇，释放食蚜蝇等防治蚜虫，每隔7 d释放1次，连续释放2次～3次。人工释放天敌控制期间，应选择对天敌安全的农药品种，不宜使用甲氨基阿维菌素苯甲酸盐等对天敌有杀伤作用的农药。</w:t>
      </w:r>
    </w:p>
    <w:p w14:paraId="00C290F6">
      <w:pPr>
        <w:pStyle w:val="65"/>
        <w:spacing w:before="156" w:after="156"/>
      </w:pPr>
      <w:r>
        <w:rPr>
          <w:rFonts w:hint="eastAsia"/>
        </w:rPr>
        <w:t>应用生物农药</w:t>
      </w:r>
    </w:p>
    <w:p w14:paraId="65B3AFFC">
      <w:pPr>
        <w:pStyle w:val="56"/>
        <w:ind w:firstLine="420"/>
      </w:pPr>
      <w:r>
        <w:rPr>
          <w:rFonts w:hint="eastAsia"/>
        </w:rPr>
        <w:t>直播或定植前，每667 m</w:t>
      </w:r>
      <w:r>
        <w:rPr>
          <w:rFonts w:hint="eastAsia"/>
          <w:vertAlign w:val="superscript"/>
        </w:rPr>
        <w:t>2</w:t>
      </w:r>
      <w:r>
        <w:rPr>
          <w:rFonts w:hint="eastAsia"/>
        </w:rPr>
        <w:t>使用金龟子绿僵菌颗粒剂5 kg～10 kg，兑细土均匀撒施后打湿垄面，控制蓟马发生；在夜蛾类害虫、豇豆荚螟低龄幼虫高峰期，使用苏云金杆菌、甜菜夜蛾核型多角体病毒、金龟子绿僵菌、苦皮藤素、苦参碱等叶面喷雾；在蓟马、蚜虫、斑潜蝇发生初期，使用金龟子绿僵菌、苦参碱等叶面喷雾。</w:t>
      </w:r>
    </w:p>
    <w:p w14:paraId="6A27F7F0">
      <w:pPr>
        <w:pStyle w:val="65"/>
        <w:spacing w:before="156" w:after="156"/>
      </w:pPr>
      <w:r>
        <w:rPr>
          <w:rFonts w:hint="eastAsia"/>
        </w:rPr>
        <w:t>保护天敌</w:t>
      </w:r>
    </w:p>
    <w:p w14:paraId="0C5B0BC3">
      <w:pPr>
        <w:pStyle w:val="56"/>
        <w:ind w:firstLine="420"/>
      </w:pPr>
      <w:r>
        <w:rPr>
          <w:rFonts w:hint="eastAsia"/>
        </w:rPr>
        <w:t>在大棚周围种植万寿菊、硫华菊、芝麻等花期较长的植物，保护和涵养天敌。</w:t>
      </w:r>
    </w:p>
    <w:p w14:paraId="703BCEB3">
      <w:pPr>
        <w:pStyle w:val="105"/>
        <w:spacing w:before="156" w:after="156"/>
      </w:pPr>
      <w:r>
        <w:rPr>
          <w:rFonts w:hint="eastAsia"/>
        </w:rPr>
        <w:t>化学防治</w:t>
      </w:r>
    </w:p>
    <w:p w14:paraId="58B4AF9F">
      <w:pPr>
        <w:pStyle w:val="65"/>
        <w:spacing w:before="156" w:after="156"/>
      </w:pPr>
      <w:r>
        <w:rPr>
          <w:rFonts w:hint="eastAsia"/>
        </w:rPr>
        <w:t>用药原则</w:t>
      </w:r>
    </w:p>
    <w:p w14:paraId="6754015C">
      <w:pPr>
        <w:pStyle w:val="56"/>
        <w:ind w:firstLine="420"/>
      </w:pPr>
      <w:r>
        <w:rPr>
          <w:rFonts w:hint="eastAsia"/>
        </w:rPr>
        <w:t>根据病虫发生情况，及时精准施药防治；药剂应选择高效、低毒、环境友好类农药；药剂使用应根据标签要求，并执行GB/T 8321（所有部分） 和NY/T 1276规定，不应超范围、超剂量、超许可次数用药，不应使用禁限用农药；遵守农药使用安全间隔期；交替使用不同作用机理农药。注意个人防护和非靶标生物保护。</w:t>
      </w:r>
    </w:p>
    <w:p w14:paraId="3C3CB4F4">
      <w:pPr>
        <w:pStyle w:val="65"/>
        <w:spacing w:before="156" w:after="156"/>
      </w:pPr>
      <w:r>
        <w:rPr>
          <w:rFonts w:hint="eastAsia"/>
        </w:rPr>
        <w:t>防治药剂</w:t>
      </w:r>
    </w:p>
    <w:p w14:paraId="35CC50A6">
      <w:pPr>
        <w:pStyle w:val="56"/>
        <w:ind w:firstLine="420"/>
      </w:pPr>
      <w:r>
        <w:rPr>
          <w:rFonts w:hint="eastAsia"/>
        </w:rPr>
        <w:t>选择登记药剂，药剂及其使用方法见附录A。</w:t>
      </w:r>
    </w:p>
    <w:p w14:paraId="6A64EFA5">
      <w:pPr>
        <w:pStyle w:val="65"/>
        <w:spacing w:before="156" w:after="156"/>
      </w:pPr>
      <w:r>
        <w:rPr>
          <w:rFonts w:hint="eastAsia"/>
        </w:rPr>
        <w:t>防治时间</w:t>
      </w:r>
    </w:p>
    <w:p w14:paraId="7834E235">
      <w:pPr>
        <w:pStyle w:val="94"/>
        <w:spacing w:before="156" w:after="156"/>
      </w:pPr>
      <w:r>
        <w:rPr>
          <w:rFonts w:hint="eastAsia"/>
        </w:rPr>
        <w:t>定植前</w:t>
      </w:r>
    </w:p>
    <w:p w14:paraId="1F82A858">
      <w:pPr>
        <w:pStyle w:val="56"/>
        <w:ind w:firstLine="420"/>
      </w:pPr>
      <w:r>
        <w:rPr>
          <w:rFonts w:hint="eastAsia"/>
        </w:rPr>
        <w:t>可对夏茬及秋茬豇豆育苗床喷施溴氰虫酰胺等内吸性强，持效期长的药剂，预防和控制定植后早期甜菜夜蛾、蓟马、蚜虫、斑潜蝇等害虫；喷施噻虫嗪防治蓟马、烟粉虱等害虫。</w:t>
      </w:r>
    </w:p>
    <w:p w14:paraId="63F9D724">
      <w:pPr>
        <w:pStyle w:val="94"/>
        <w:spacing w:before="156" w:after="156"/>
      </w:pPr>
      <w:r>
        <w:rPr>
          <w:rFonts w:hint="eastAsia"/>
        </w:rPr>
        <w:t>生长期</w:t>
      </w:r>
    </w:p>
    <w:p w14:paraId="71735F56">
      <w:pPr>
        <w:pStyle w:val="56"/>
        <w:ind w:firstLine="420"/>
      </w:pPr>
      <w:r>
        <w:rPr>
          <w:rFonts w:hint="eastAsia"/>
        </w:rPr>
        <w:t>病害应以预防为主，在病害未发生或发病初期用药，根据病情严重程度间隔5</w:t>
      </w:r>
      <w:r>
        <w:t xml:space="preserve"> </w:t>
      </w:r>
      <w:r>
        <w:rPr>
          <w:rFonts w:hint="eastAsia"/>
        </w:rPr>
        <w:t>d～7</w:t>
      </w:r>
      <w:r>
        <w:t xml:space="preserve"> </w:t>
      </w:r>
      <w:r>
        <w:rPr>
          <w:rFonts w:hint="eastAsia"/>
        </w:rPr>
        <w:t>d连续用药1次～2次。虫害应抓早治小，在害虫始盛期和低龄期用药；防治蓟马、豆荚螟，宜在傍晚或者上午9时前豇豆花朵张开期间用药，并添加蓟马食诱剂（引诱蓟马的利他素溶液），提高防治效果。</w:t>
      </w:r>
    </w:p>
    <w:p w14:paraId="04C48DA5">
      <w:pPr>
        <w:pStyle w:val="94"/>
        <w:spacing w:before="156" w:after="156"/>
      </w:pPr>
      <w:r>
        <w:rPr>
          <w:rFonts w:hint="eastAsia"/>
        </w:rPr>
        <w:t>采收期</w:t>
      </w:r>
    </w:p>
    <w:p w14:paraId="7C09D318">
      <w:pPr>
        <w:pStyle w:val="56"/>
        <w:ind w:firstLine="420"/>
      </w:pPr>
      <w:r>
        <w:rPr>
          <w:rFonts w:hint="eastAsia"/>
        </w:rPr>
        <w:t>宜使用天敌和生物农药、安全间隔期不超过3</w:t>
      </w:r>
      <w:r>
        <w:t xml:space="preserve"> </w:t>
      </w:r>
      <w:r>
        <w:rPr>
          <w:rFonts w:hint="eastAsia"/>
        </w:rPr>
        <w:t>d的化学农药。</w:t>
      </w:r>
    </w:p>
    <w:p w14:paraId="50CA0131">
      <w:pPr>
        <w:pStyle w:val="104"/>
        <w:spacing w:before="312" w:after="312"/>
      </w:pPr>
      <w:r>
        <w:rPr>
          <w:rFonts w:hint="eastAsia"/>
        </w:rPr>
        <w:t>生产记录</w:t>
      </w:r>
    </w:p>
    <w:p w14:paraId="4A429AB7">
      <w:pPr>
        <w:pStyle w:val="56"/>
        <w:ind w:firstLine="420"/>
      </w:pPr>
      <w:r>
        <w:rPr>
          <w:rFonts w:hint="eastAsia"/>
        </w:rPr>
        <w:t>按照GB/T 42478的要求规范执行。建立并保存包括农药使用的相关生产档案，生产档案至少保存2年。</w:t>
      </w:r>
    </w:p>
    <w:p w14:paraId="72D6B1A5">
      <w:pPr>
        <w:pStyle w:val="56"/>
        <w:ind w:firstLine="420"/>
      </w:pPr>
    </w:p>
    <w:p w14:paraId="54D2C290">
      <w:pPr>
        <w:pStyle w:val="56"/>
        <w:ind w:firstLine="420"/>
      </w:pPr>
    </w:p>
    <w:p w14:paraId="1DDA7505">
      <w:pPr>
        <w:pStyle w:val="199"/>
        <w:rPr>
          <w:vanish w:val="0"/>
        </w:rPr>
        <w:sectPr>
          <w:pgSz w:w="11906" w:h="16838"/>
          <w:pgMar w:top="1928" w:right="1134" w:bottom="1134" w:left="1134" w:header="1418" w:footer="1134" w:gutter="284"/>
          <w:cols w:space="425" w:num="1"/>
          <w:formProt w:val="0"/>
          <w:docGrid w:type="lines" w:linePitch="312" w:charSpace="0"/>
        </w:sectPr>
      </w:pPr>
    </w:p>
    <w:bookmarkEnd w:id="22"/>
    <w:p w14:paraId="2D9F466F">
      <w:pPr>
        <w:pStyle w:val="198"/>
        <w:rPr>
          <w:vanish w:val="0"/>
        </w:rPr>
      </w:pPr>
      <w:bookmarkStart w:id="44" w:name="BookMark5"/>
    </w:p>
    <w:p w14:paraId="04C35C86">
      <w:pPr>
        <w:pStyle w:val="199"/>
        <w:rPr>
          <w:vanish w:val="0"/>
        </w:rPr>
      </w:pPr>
    </w:p>
    <w:p w14:paraId="3ED92388">
      <w:pPr>
        <w:pStyle w:val="76"/>
        <w:spacing w:after="156"/>
      </w:pPr>
      <w:r>
        <w:br w:type="textWrapping"/>
      </w:r>
      <w:r>
        <w:rPr>
          <w:rFonts w:hint="eastAsia"/>
        </w:rPr>
        <w:t>（资料性）</w:t>
      </w:r>
      <w:r>
        <w:br w:type="textWrapping"/>
      </w:r>
      <w:r>
        <w:rPr>
          <w:rFonts w:hint="eastAsia"/>
        </w:rPr>
        <w:t>豇豆主要病虫害防治农药及使用方法</w:t>
      </w:r>
    </w:p>
    <w:p w14:paraId="585A5369">
      <w:pPr>
        <w:pStyle w:val="56"/>
        <w:ind w:firstLine="420"/>
      </w:pPr>
      <w:r>
        <w:rPr>
          <w:rFonts w:hint="eastAsia"/>
        </w:rPr>
        <w:t>表A.1给出了豇豆主要病虫害防治用农药及使用方法。</w:t>
      </w:r>
    </w:p>
    <w:p w14:paraId="0C65248F">
      <w:pPr>
        <w:pStyle w:val="77"/>
        <w:spacing w:before="156" w:after="156"/>
      </w:pPr>
      <w:r>
        <w:rPr>
          <w:rFonts w:hint="eastAsia"/>
        </w:rPr>
        <w:t>豇豆主要病虫害防治农药及使用方法</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704"/>
        <w:gridCol w:w="1276"/>
        <w:gridCol w:w="1843"/>
        <w:gridCol w:w="1559"/>
        <w:gridCol w:w="1417"/>
        <w:gridCol w:w="993"/>
        <w:gridCol w:w="850"/>
        <w:gridCol w:w="702"/>
      </w:tblGrid>
      <w:tr w14:paraId="1975CA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105" w:hRule="atLeast"/>
          <w:tblHeader/>
          <w:jc w:val="center"/>
        </w:trPr>
        <w:tc>
          <w:tcPr>
            <w:tcW w:w="704" w:type="dxa"/>
            <w:tcBorders>
              <w:top w:val="single" w:color="auto" w:sz="4" w:space="0"/>
              <w:left w:val="single" w:color="auto" w:sz="4" w:space="0"/>
              <w:bottom w:val="single" w:color="auto" w:sz="4" w:space="0"/>
              <w:right w:val="single" w:color="auto" w:sz="4" w:space="0"/>
            </w:tcBorders>
            <w:vAlign w:val="center"/>
          </w:tcPr>
          <w:p w14:paraId="2CF88ABA">
            <w:pPr>
              <w:pStyle w:val="178"/>
            </w:pPr>
            <w:r>
              <w:rPr>
                <w:rFonts w:hint="eastAsia" w:hAnsi="宋体" w:cs="黑体"/>
              </w:rPr>
              <w:t>病虫害</w:t>
            </w:r>
          </w:p>
        </w:tc>
        <w:tc>
          <w:tcPr>
            <w:tcW w:w="1276" w:type="dxa"/>
            <w:tcBorders>
              <w:top w:val="single" w:color="auto" w:sz="4" w:space="0"/>
              <w:left w:val="single" w:color="auto" w:sz="4" w:space="0"/>
              <w:bottom w:val="single" w:color="auto" w:sz="4" w:space="0"/>
              <w:right w:val="single" w:color="auto" w:sz="4" w:space="0"/>
            </w:tcBorders>
            <w:vAlign w:val="center"/>
          </w:tcPr>
          <w:p w14:paraId="55EEC60E">
            <w:pPr>
              <w:pStyle w:val="178"/>
            </w:pPr>
            <w:r>
              <w:rPr>
                <w:rFonts w:hint="eastAsia" w:hAnsi="宋体" w:cs="黑体"/>
              </w:rPr>
              <w:t>农药</w:t>
            </w:r>
          </w:p>
        </w:tc>
        <w:tc>
          <w:tcPr>
            <w:tcW w:w="1843" w:type="dxa"/>
            <w:tcBorders>
              <w:top w:val="single" w:color="auto" w:sz="4" w:space="0"/>
              <w:left w:val="single" w:color="auto" w:sz="4" w:space="0"/>
              <w:bottom w:val="single" w:color="auto" w:sz="4" w:space="0"/>
              <w:right w:val="single" w:color="auto" w:sz="4" w:space="0"/>
            </w:tcBorders>
            <w:vAlign w:val="center"/>
          </w:tcPr>
          <w:p w14:paraId="4430F8AD">
            <w:pPr>
              <w:pStyle w:val="178"/>
            </w:pPr>
            <w:r>
              <w:rPr>
                <w:rFonts w:hint="eastAsia" w:hAnsi="宋体" w:cs="黑体"/>
              </w:rPr>
              <w:t>有效成分含量、剂型（主要）</w:t>
            </w:r>
          </w:p>
        </w:tc>
        <w:tc>
          <w:tcPr>
            <w:tcW w:w="1559" w:type="dxa"/>
            <w:tcBorders>
              <w:top w:val="single" w:color="auto" w:sz="4" w:space="0"/>
              <w:left w:val="single" w:color="auto" w:sz="4" w:space="0"/>
              <w:bottom w:val="single" w:color="auto" w:sz="4" w:space="0"/>
              <w:right w:val="single" w:color="auto" w:sz="4" w:space="0"/>
            </w:tcBorders>
            <w:vAlign w:val="center"/>
          </w:tcPr>
          <w:p w14:paraId="25C0ECC6">
            <w:pPr>
              <w:pStyle w:val="178"/>
            </w:pPr>
            <w:r>
              <w:rPr>
                <w:rFonts w:hint="eastAsia" w:hAnsi="宋体" w:cs="黑体"/>
              </w:rPr>
              <w:t>用药量（制剂量）</w:t>
            </w:r>
            <w:r>
              <w:rPr>
                <w:rFonts w:hAnsi="宋体" w:cs="黑体"/>
                <w:vertAlign w:val="superscript"/>
              </w:rPr>
              <w:t>a</w:t>
            </w:r>
          </w:p>
        </w:tc>
        <w:tc>
          <w:tcPr>
            <w:tcW w:w="1417" w:type="dxa"/>
            <w:tcBorders>
              <w:top w:val="single" w:color="auto" w:sz="4" w:space="0"/>
              <w:left w:val="single" w:color="auto" w:sz="4" w:space="0"/>
              <w:bottom w:val="single" w:color="auto" w:sz="4" w:space="0"/>
              <w:right w:val="single" w:color="auto" w:sz="4" w:space="0"/>
            </w:tcBorders>
            <w:vAlign w:val="center"/>
          </w:tcPr>
          <w:p w14:paraId="75483F4B">
            <w:pPr>
              <w:pStyle w:val="178"/>
            </w:pPr>
            <w:r>
              <w:rPr>
                <w:rFonts w:hint="eastAsia" w:hAnsi="宋体" w:cs="黑体"/>
              </w:rPr>
              <w:t>施药期</w:t>
            </w:r>
          </w:p>
        </w:tc>
        <w:tc>
          <w:tcPr>
            <w:tcW w:w="993" w:type="dxa"/>
            <w:tcBorders>
              <w:top w:val="single" w:color="auto" w:sz="4" w:space="0"/>
              <w:left w:val="single" w:color="auto" w:sz="4" w:space="0"/>
              <w:bottom w:val="single" w:color="auto" w:sz="4" w:space="0"/>
              <w:right w:val="single" w:color="auto" w:sz="4" w:space="0"/>
            </w:tcBorders>
            <w:vAlign w:val="center"/>
          </w:tcPr>
          <w:p w14:paraId="6FB11881">
            <w:pPr>
              <w:pStyle w:val="178"/>
            </w:pPr>
            <w:r>
              <w:rPr>
                <w:rFonts w:hint="eastAsia" w:hAnsi="宋体" w:cs="黑体"/>
              </w:rPr>
              <w:t>施药方法</w:t>
            </w:r>
          </w:p>
        </w:tc>
        <w:tc>
          <w:tcPr>
            <w:tcW w:w="850" w:type="dxa"/>
            <w:tcBorders>
              <w:top w:val="single" w:color="auto" w:sz="4" w:space="0"/>
              <w:left w:val="single" w:color="auto" w:sz="4" w:space="0"/>
              <w:bottom w:val="single" w:color="auto" w:sz="4" w:space="0"/>
              <w:right w:val="single" w:color="auto" w:sz="4" w:space="0"/>
            </w:tcBorders>
            <w:vAlign w:val="center"/>
          </w:tcPr>
          <w:p w14:paraId="7805FB3B">
            <w:pPr>
              <w:pStyle w:val="178"/>
            </w:pPr>
            <w:r>
              <w:rPr>
                <w:rFonts w:hint="eastAsia" w:hAnsi="宋体" w:cs="黑体"/>
              </w:rPr>
              <w:t>最多施药次数（次）</w:t>
            </w:r>
          </w:p>
        </w:tc>
        <w:tc>
          <w:tcPr>
            <w:tcW w:w="702" w:type="dxa"/>
            <w:tcBorders>
              <w:top w:val="single" w:color="auto" w:sz="4" w:space="0"/>
              <w:left w:val="single" w:color="auto" w:sz="4" w:space="0"/>
              <w:bottom w:val="single" w:color="auto" w:sz="4" w:space="0"/>
              <w:right w:val="single" w:color="auto" w:sz="4" w:space="0"/>
            </w:tcBorders>
            <w:vAlign w:val="center"/>
          </w:tcPr>
          <w:p w14:paraId="1883F5B4">
            <w:pPr>
              <w:pStyle w:val="178"/>
            </w:pPr>
            <w:r>
              <w:rPr>
                <w:rFonts w:hint="eastAsia" w:hAnsi="宋体" w:cs="黑体"/>
              </w:rPr>
              <w:t>安全间隔期</w:t>
            </w:r>
            <w:r>
              <w:rPr>
                <w:rFonts w:hAnsi="宋体" w:cs="黑体"/>
                <w:vertAlign w:val="superscript"/>
              </w:rPr>
              <w:t>b</w:t>
            </w:r>
            <w:r>
              <w:rPr>
                <w:rFonts w:hint="eastAsia" w:hAnsi="宋体" w:cs="黑体"/>
              </w:rPr>
              <w:t>（d）</w:t>
            </w:r>
          </w:p>
        </w:tc>
      </w:tr>
      <w:tr w14:paraId="3B65F5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04" w:type="dxa"/>
            <w:vMerge w:val="restart"/>
            <w:tcBorders>
              <w:top w:val="single" w:color="auto" w:sz="8" w:space="0"/>
            </w:tcBorders>
            <w:shd w:val="clear" w:color="auto" w:fill="auto"/>
            <w:vAlign w:val="center"/>
          </w:tcPr>
          <w:p w14:paraId="56DA7E6F">
            <w:pPr>
              <w:pStyle w:val="178"/>
            </w:pPr>
            <w:r>
              <w:rPr>
                <w:rFonts w:hint="eastAsia"/>
              </w:rPr>
              <w:t>蓟马</w:t>
            </w:r>
          </w:p>
        </w:tc>
        <w:tc>
          <w:tcPr>
            <w:tcW w:w="1276" w:type="dxa"/>
            <w:tcBorders>
              <w:top w:val="single" w:color="auto" w:sz="4" w:space="0"/>
              <w:left w:val="single" w:color="auto" w:sz="4" w:space="0"/>
              <w:bottom w:val="single" w:color="auto" w:sz="4" w:space="0"/>
              <w:right w:val="single" w:color="auto" w:sz="4" w:space="0"/>
            </w:tcBorders>
            <w:vAlign w:val="center"/>
          </w:tcPr>
          <w:p w14:paraId="173150DA">
            <w:pPr>
              <w:pStyle w:val="178"/>
            </w:pPr>
            <w:r>
              <w:rPr>
                <w:rFonts w:hint="eastAsia" w:hAnsi="宋体"/>
              </w:rPr>
              <w:t>溴氰虫酰胺</w:t>
            </w:r>
          </w:p>
        </w:tc>
        <w:tc>
          <w:tcPr>
            <w:tcW w:w="1843" w:type="dxa"/>
            <w:tcBorders>
              <w:top w:val="single" w:color="auto" w:sz="4" w:space="0"/>
              <w:left w:val="single" w:color="auto" w:sz="4" w:space="0"/>
              <w:bottom w:val="single" w:color="auto" w:sz="4" w:space="0"/>
              <w:right w:val="single" w:color="auto" w:sz="4" w:space="0"/>
            </w:tcBorders>
            <w:vAlign w:val="center"/>
          </w:tcPr>
          <w:p w14:paraId="59F77D95">
            <w:pPr>
              <w:pStyle w:val="178"/>
            </w:pPr>
            <w:r>
              <w:rPr>
                <w:rFonts w:hint="eastAsia" w:hAnsi="宋体"/>
              </w:rPr>
              <w:t>10%，可分散油悬浮剂</w:t>
            </w:r>
          </w:p>
        </w:tc>
        <w:tc>
          <w:tcPr>
            <w:tcW w:w="1559" w:type="dxa"/>
            <w:tcBorders>
              <w:top w:val="single" w:color="auto" w:sz="4" w:space="0"/>
              <w:left w:val="single" w:color="auto" w:sz="4" w:space="0"/>
              <w:bottom w:val="single" w:color="auto" w:sz="4" w:space="0"/>
              <w:right w:val="single" w:color="auto" w:sz="4" w:space="0"/>
            </w:tcBorders>
            <w:vAlign w:val="center"/>
          </w:tcPr>
          <w:p w14:paraId="5F000856">
            <w:pPr>
              <w:pStyle w:val="178"/>
              <w:rPr>
                <w:rFonts w:hAnsi="宋体"/>
                <w:szCs w:val="18"/>
              </w:rPr>
            </w:pPr>
            <w:r>
              <w:rPr>
                <w:rFonts w:hint="eastAsia" w:hAnsi="宋体"/>
                <w:szCs w:val="18"/>
              </w:rPr>
              <w:t>33.3</w:t>
            </w:r>
            <w:r>
              <w:rPr>
                <w:rFonts w:hAnsi="宋体"/>
                <w:szCs w:val="18"/>
              </w:rPr>
              <w:t xml:space="preserve"> </w:t>
            </w:r>
            <w:r>
              <w:rPr>
                <w:rFonts w:hint="eastAsia" w:hAnsi="宋体"/>
                <w:szCs w:val="18"/>
              </w:rPr>
              <w:t>mL/667</w:t>
            </w:r>
            <w:r>
              <w:rPr>
                <w:rFonts w:hAnsi="宋体"/>
                <w:szCs w:val="18"/>
              </w:rPr>
              <w:t xml:space="preserve"> </w:t>
            </w:r>
            <w:r>
              <w:rPr>
                <w:rFonts w:hint="eastAsia" w:hAnsi="宋体"/>
                <w:szCs w:val="18"/>
              </w:rPr>
              <w:t>m</w:t>
            </w:r>
            <w:r>
              <w:rPr>
                <w:rFonts w:hint="eastAsia" w:hAnsi="宋体"/>
                <w:szCs w:val="18"/>
                <w:vertAlign w:val="superscript"/>
              </w:rPr>
              <w:t>2</w:t>
            </w:r>
            <w:r>
              <w:rPr>
                <w:rFonts w:hint="eastAsia" w:hAnsi="宋体"/>
                <w:szCs w:val="18"/>
              </w:rPr>
              <w:t>～</w:t>
            </w:r>
          </w:p>
          <w:p w14:paraId="0699946D">
            <w:pPr>
              <w:pStyle w:val="178"/>
            </w:pPr>
            <w:r>
              <w:rPr>
                <w:rFonts w:hint="eastAsia" w:hAnsi="宋体"/>
                <w:szCs w:val="18"/>
              </w:rPr>
              <w:t>40</w:t>
            </w:r>
            <w:r>
              <w:rPr>
                <w:rFonts w:hAnsi="宋体"/>
                <w:szCs w:val="18"/>
              </w:rPr>
              <w:t xml:space="preserve"> </w:t>
            </w:r>
            <w:r>
              <w:rPr>
                <w:rFonts w:hint="eastAsia" w:hAnsi="宋体"/>
                <w:szCs w:val="18"/>
              </w:rPr>
              <w:t>mL/667</w:t>
            </w:r>
            <w:r>
              <w:rPr>
                <w:rFonts w:hAnsi="宋体"/>
                <w:szCs w:val="18"/>
              </w:rPr>
              <w:t xml:space="preserve"> </w:t>
            </w:r>
            <w:r>
              <w:rPr>
                <w:rFonts w:hint="eastAsia" w:hAnsi="宋体"/>
                <w:szCs w:val="18"/>
              </w:rPr>
              <w:t>m</w:t>
            </w:r>
            <w:r>
              <w:rPr>
                <w:rFonts w:hint="eastAsia" w:hAnsi="宋体"/>
                <w:szCs w:val="18"/>
                <w:vertAlign w:val="superscript"/>
              </w:rPr>
              <w:t>2</w:t>
            </w:r>
          </w:p>
        </w:tc>
        <w:tc>
          <w:tcPr>
            <w:tcW w:w="1417" w:type="dxa"/>
            <w:tcBorders>
              <w:top w:val="single" w:color="auto" w:sz="4" w:space="0"/>
              <w:left w:val="single" w:color="auto" w:sz="4" w:space="0"/>
              <w:bottom w:val="single" w:color="auto" w:sz="4" w:space="0"/>
              <w:right w:val="single" w:color="auto" w:sz="4" w:space="0"/>
            </w:tcBorders>
            <w:vAlign w:val="center"/>
          </w:tcPr>
          <w:p w14:paraId="4CDFBE2A">
            <w:pPr>
              <w:pStyle w:val="178"/>
            </w:pPr>
            <w:r>
              <w:rPr>
                <w:rFonts w:hint="eastAsia" w:hAnsi="宋体" w:cs="Helvetica"/>
                <w:color w:val="333333"/>
                <w:shd w:val="clear" w:color="auto" w:fill="FFFFFF"/>
              </w:rPr>
              <w:t>始花期</w:t>
            </w:r>
          </w:p>
        </w:tc>
        <w:tc>
          <w:tcPr>
            <w:tcW w:w="993" w:type="dxa"/>
            <w:tcBorders>
              <w:top w:val="single" w:color="auto" w:sz="4" w:space="0"/>
              <w:left w:val="single" w:color="auto" w:sz="4" w:space="0"/>
              <w:bottom w:val="single" w:color="auto" w:sz="4" w:space="0"/>
              <w:right w:val="single" w:color="auto" w:sz="4" w:space="0"/>
            </w:tcBorders>
            <w:vAlign w:val="center"/>
          </w:tcPr>
          <w:p w14:paraId="3E8F1D4F">
            <w:pPr>
              <w:pStyle w:val="178"/>
            </w:pPr>
            <w:r>
              <w:rPr>
                <w:rFonts w:hint="eastAsia" w:hAnsi="宋体"/>
              </w:rPr>
              <w:t>兑水喷雾</w:t>
            </w:r>
          </w:p>
        </w:tc>
        <w:tc>
          <w:tcPr>
            <w:tcW w:w="850" w:type="dxa"/>
            <w:tcBorders>
              <w:top w:val="single" w:color="auto" w:sz="4" w:space="0"/>
              <w:left w:val="single" w:color="auto" w:sz="4" w:space="0"/>
              <w:bottom w:val="single" w:color="auto" w:sz="4" w:space="0"/>
              <w:right w:val="single" w:color="auto" w:sz="4" w:space="0"/>
            </w:tcBorders>
            <w:vAlign w:val="center"/>
          </w:tcPr>
          <w:p w14:paraId="1364478E">
            <w:pPr>
              <w:pStyle w:val="178"/>
            </w:pPr>
            <w:r>
              <w:rPr>
                <w:rFonts w:hint="eastAsia" w:hAnsi="宋体"/>
              </w:rPr>
              <w:t>3</w:t>
            </w:r>
          </w:p>
        </w:tc>
        <w:tc>
          <w:tcPr>
            <w:tcW w:w="702" w:type="dxa"/>
            <w:tcBorders>
              <w:top w:val="single" w:color="auto" w:sz="4" w:space="0"/>
              <w:left w:val="single" w:color="auto" w:sz="4" w:space="0"/>
              <w:bottom w:val="single" w:color="auto" w:sz="4" w:space="0"/>
              <w:right w:val="single" w:color="auto" w:sz="4" w:space="0"/>
            </w:tcBorders>
            <w:vAlign w:val="center"/>
          </w:tcPr>
          <w:p w14:paraId="0919BCA0">
            <w:pPr>
              <w:pStyle w:val="178"/>
            </w:pPr>
            <w:r>
              <w:rPr>
                <w:rFonts w:hint="eastAsia" w:hAnsi="宋体"/>
              </w:rPr>
              <w:t>3</w:t>
            </w:r>
          </w:p>
        </w:tc>
      </w:tr>
      <w:tr w14:paraId="4D70E8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04" w:type="dxa"/>
            <w:vMerge w:val="continue"/>
            <w:shd w:val="clear" w:color="auto" w:fill="auto"/>
            <w:vAlign w:val="center"/>
          </w:tcPr>
          <w:p w14:paraId="5192C136">
            <w:pPr>
              <w:pStyle w:val="178"/>
            </w:pPr>
          </w:p>
        </w:tc>
        <w:tc>
          <w:tcPr>
            <w:tcW w:w="1276" w:type="dxa"/>
            <w:tcBorders>
              <w:top w:val="single" w:color="auto" w:sz="4" w:space="0"/>
              <w:left w:val="single" w:color="auto" w:sz="4" w:space="0"/>
              <w:bottom w:val="single" w:color="auto" w:sz="4" w:space="0"/>
              <w:right w:val="single" w:color="auto" w:sz="4" w:space="0"/>
            </w:tcBorders>
            <w:vAlign w:val="center"/>
          </w:tcPr>
          <w:p w14:paraId="060B205E">
            <w:pPr>
              <w:pStyle w:val="178"/>
            </w:pPr>
            <w:r>
              <w:rPr>
                <w:rFonts w:hint="eastAsia" w:hAnsi="宋体"/>
              </w:rPr>
              <w:t>甲氨基阿维菌素苯甲酸盐</w:t>
            </w:r>
          </w:p>
        </w:tc>
        <w:tc>
          <w:tcPr>
            <w:tcW w:w="1843" w:type="dxa"/>
            <w:tcBorders>
              <w:top w:val="single" w:color="auto" w:sz="4" w:space="0"/>
              <w:left w:val="single" w:color="auto" w:sz="4" w:space="0"/>
              <w:bottom w:val="single" w:color="auto" w:sz="4" w:space="0"/>
              <w:right w:val="single" w:color="auto" w:sz="4" w:space="0"/>
            </w:tcBorders>
            <w:vAlign w:val="center"/>
          </w:tcPr>
          <w:p w14:paraId="73E57144">
            <w:pPr>
              <w:pStyle w:val="178"/>
            </w:pPr>
            <w:r>
              <w:rPr>
                <w:rFonts w:hint="eastAsia" w:hAnsi="宋体"/>
              </w:rPr>
              <w:t>1%，微乳剂</w:t>
            </w:r>
          </w:p>
        </w:tc>
        <w:tc>
          <w:tcPr>
            <w:tcW w:w="1559" w:type="dxa"/>
            <w:tcBorders>
              <w:top w:val="single" w:color="auto" w:sz="4" w:space="0"/>
              <w:left w:val="single" w:color="auto" w:sz="4" w:space="0"/>
              <w:bottom w:val="single" w:color="auto" w:sz="4" w:space="0"/>
              <w:right w:val="single" w:color="auto" w:sz="4" w:space="0"/>
            </w:tcBorders>
            <w:vAlign w:val="center"/>
          </w:tcPr>
          <w:p w14:paraId="247E226F">
            <w:pPr>
              <w:pStyle w:val="178"/>
            </w:pPr>
            <w:r>
              <w:rPr>
                <w:rFonts w:hint="eastAsia" w:hAnsi="宋体"/>
                <w:szCs w:val="18"/>
              </w:rPr>
              <w:t>18 mL/667</w:t>
            </w:r>
            <w:r>
              <w:rPr>
                <w:rFonts w:hAnsi="宋体"/>
                <w:szCs w:val="18"/>
              </w:rPr>
              <w:t xml:space="preserve"> </w:t>
            </w:r>
            <w:r>
              <w:rPr>
                <w:rFonts w:hint="eastAsia" w:hAnsi="宋体"/>
                <w:szCs w:val="18"/>
              </w:rPr>
              <w:t>m</w:t>
            </w:r>
            <w:r>
              <w:rPr>
                <w:rFonts w:hint="eastAsia" w:hAnsi="宋体"/>
                <w:szCs w:val="18"/>
                <w:vertAlign w:val="superscript"/>
              </w:rPr>
              <w:t>2</w:t>
            </w:r>
            <w:r>
              <w:rPr>
                <w:rFonts w:hint="eastAsia"/>
              </w:rPr>
              <w:t>～</w:t>
            </w:r>
          </w:p>
          <w:p w14:paraId="4437239B">
            <w:pPr>
              <w:pStyle w:val="178"/>
            </w:pPr>
            <w:r>
              <w:rPr>
                <w:rFonts w:hint="eastAsia" w:hAnsi="宋体"/>
                <w:szCs w:val="18"/>
              </w:rPr>
              <w:t>24 mL/667</w:t>
            </w:r>
            <w:r>
              <w:rPr>
                <w:rFonts w:hAnsi="宋体"/>
                <w:szCs w:val="18"/>
              </w:rPr>
              <w:t xml:space="preserve"> </w:t>
            </w:r>
            <w:r>
              <w:rPr>
                <w:rFonts w:hint="eastAsia" w:hAnsi="宋体"/>
                <w:szCs w:val="18"/>
              </w:rPr>
              <w:t>m</w:t>
            </w:r>
            <w:r>
              <w:rPr>
                <w:rFonts w:hint="eastAsia" w:hAnsi="宋体"/>
                <w:szCs w:val="18"/>
                <w:vertAlign w:val="superscript"/>
              </w:rPr>
              <w:t>2</w:t>
            </w:r>
          </w:p>
        </w:tc>
        <w:tc>
          <w:tcPr>
            <w:tcW w:w="1417" w:type="dxa"/>
            <w:tcBorders>
              <w:top w:val="single" w:color="auto" w:sz="4" w:space="0"/>
              <w:left w:val="single" w:color="auto" w:sz="4" w:space="0"/>
              <w:bottom w:val="single" w:color="auto" w:sz="4" w:space="0"/>
              <w:right w:val="single" w:color="auto" w:sz="4" w:space="0"/>
            </w:tcBorders>
            <w:vAlign w:val="center"/>
          </w:tcPr>
          <w:p w14:paraId="125DCC59">
            <w:pPr>
              <w:pStyle w:val="178"/>
            </w:pPr>
            <w:r>
              <w:rPr>
                <w:rFonts w:hAnsi="宋体" w:cs="Helvetica"/>
                <w:color w:val="333333"/>
                <w:shd w:val="clear" w:color="auto" w:fill="FFFFFF"/>
              </w:rPr>
              <w:t>若虫发生始盛期</w:t>
            </w:r>
          </w:p>
        </w:tc>
        <w:tc>
          <w:tcPr>
            <w:tcW w:w="993" w:type="dxa"/>
            <w:tcBorders>
              <w:top w:val="single" w:color="auto" w:sz="4" w:space="0"/>
              <w:left w:val="single" w:color="auto" w:sz="4" w:space="0"/>
              <w:bottom w:val="single" w:color="auto" w:sz="4" w:space="0"/>
              <w:right w:val="single" w:color="auto" w:sz="4" w:space="0"/>
            </w:tcBorders>
            <w:vAlign w:val="center"/>
          </w:tcPr>
          <w:p w14:paraId="33754069">
            <w:pPr>
              <w:pStyle w:val="178"/>
            </w:pPr>
            <w:r>
              <w:rPr>
                <w:rFonts w:hint="eastAsia" w:hAnsi="宋体"/>
              </w:rPr>
              <w:t>兑水喷雾</w:t>
            </w:r>
          </w:p>
        </w:tc>
        <w:tc>
          <w:tcPr>
            <w:tcW w:w="850" w:type="dxa"/>
            <w:tcBorders>
              <w:top w:val="single" w:color="auto" w:sz="4" w:space="0"/>
              <w:left w:val="single" w:color="auto" w:sz="4" w:space="0"/>
              <w:bottom w:val="single" w:color="auto" w:sz="4" w:space="0"/>
              <w:right w:val="single" w:color="auto" w:sz="4" w:space="0"/>
            </w:tcBorders>
            <w:vAlign w:val="center"/>
          </w:tcPr>
          <w:p w14:paraId="3434B9F6">
            <w:pPr>
              <w:pStyle w:val="178"/>
            </w:pPr>
            <w:r>
              <w:rPr>
                <w:rFonts w:hint="eastAsia" w:hAnsi="宋体"/>
              </w:rPr>
              <w:t>1</w:t>
            </w:r>
          </w:p>
        </w:tc>
        <w:tc>
          <w:tcPr>
            <w:tcW w:w="702" w:type="dxa"/>
            <w:tcBorders>
              <w:top w:val="single" w:color="auto" w:sz="4" w:space="0"/>
              <w:left w:val="single" w:color="auto" w:sz="4" w:space="0"/>
              <w:bottom w:val="single" w:color="auto" w:sz="4" w:space="0"/>
              <w:right w:val="single" w:color="auto" w:sz="4" w:space="0"/>
            </w:tcBorders>
            <w:vAlign w:val="center"/>
          </w:tcPr>
          <w:p w14:paraId="65CEE696">
            <w:pPr>
              <w:pStyle w:val="178"/>
            </w:pPr>
            <w:r>
              <w:rPr>
                <w:rFonts w:hint="eastAsia" w:hAnsi="宋体"/>
              </w:rPr>
              <w:t>3</w:t>
            </w:r>
            <w:r>
              <w:rPr>
                <w:rFonts w:hint="eastAsia"/>
              </w:rPr>
              <w:t>～</w:t>
            </w:r>
            <w:r>
              <w:rPr>
                <w:rFonts w:hint="eastAsia" w:hAnsi="宋体"/>
              </w:rPr>
              <w:t>5</w:t>
            </w:r>
          </w:p>
        </w:tc>
      </w:tr>
      <w:tr w14:paraId="2A3A28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04" w:type="dxa"/>
            <w:vMerge w:val="continue"/>
            <w:shd w:val="clear" w:color="auto" w:fill="auto"/>
            <w:vAlign w:val="center"/>
          </w:tcPr>
          <w:p w14:paraId="7F991DAF">
            <w:pPr>
              <w:pStyle w:val="178"/>
            </w:pPr>
          </w:p>
        </w:tc>
        <w:tc>
          <w:tcPr>
            <w:tcW w:w="1276" w:type="dxa"/>
            <w:vMerge w:val="restart"/>
            <w:shd w:val="clear" w:color="auto" w:fill="auto"/>
            <w:vAlign w:val="center"/>
          </w:tcPr>
          <w:p w14:paraId="3014C16E">
            <w:pPr>
              <w:pStyle w:val="178"/>
            </w:pPr>
            <w:r>
              <w:rPr>
                <w:rFonts w:hint="eastAsia"/>
              </w:rPr>
              <w:t>噻虫嗪</w:t>
            </w:r>
          </w:p>
        </w:tc>
        <w:tc>
          <w:tcPr>
            <w:tcW w:w="1843" w:type="dxa"/>
            <w:tcBorders>
              <w:top w:val="single" w:color="auto" w:sz="4" w:space="0"/>
              <w:left w:val="single" w:color="auto" w:sz="4" w:space="0"/>
              <w:bottom w:val="single" w:color="auto" w:sz="4" w:space="0"/>
              <w:right w:val="single" w:color="auto" w:sz="4" w:space="0"/>
            </w:tcBorders>
            <w:vAlign w:val="center"/>
          </w:tcPr>
          <w:p w14:paraId="274D605F">
            <w:pPr>
              <w:pStyle w:val="178"/>
            </w:pPr>
            <w:r>
              <w:rPr>
                <w:rFonts w:hint="eastAsia" w:hAnsi="宋体"/>
              </w:rPr>
              <w:t>25%，水分散粒剂</w:t>
            </w:r>
          </w:p>
        </w:tc>
        <w:tc>
          <w:tcPr>
            <w:tcW w:w="1559" w:type="dxa"/>
            <w:tcBorders>
              <w:top w:val="single" w:color="auto" w:sz="4" w:space="0"/>
              <w:left w:val="single" w:color="auto" w:sz="4" w:space="0"/>
              <w:bottom w:val="single" w:color="auto" w:sz="4" w:space="0"/>
              <w:right w:val="single" w:color="auto" w:sz="4" w:space="0"/>
            </w:tcBorders>
            <w:vAlign w:val="center"/>
          </w:tcPr>
          <w:p w14:paraId="03E3DE61">
            <w:pPr>
              <w:pStyle w:val="178"/>
            </w:pPr>
            <w:r>
              <w:rPr>
                <w:rFonts w:hint="eastAsia" w:hAnsi="宋体"/>
                <w:szCs w:val="18"/>
              </w:rPr>
              <w:t>15 g/667</w:t>
            </w:r>
            <w:r>
              <w:rPr>
                <w:rFonts w:hAnsi="宋体"/>
                <w:szCs w:val="18"/>
              </w:rPr>
              <w:t xml:space="preserve"> </w:t>
            </w:r>
            <w:r>
              <w:rPr>
                <w:rFonts w:hint="eastAsia" w:hAnsi="宋体"/>
                <w:szCs w:val="18"/>
              </w:rPr>
              <w:t>m</w:t>
            </w:r>
            <w:r>
              <w:rPr>
                <w:rFonts w:hint="eastAsia" w:hAnsi="宋体"/>
                <w:szCs w:val="18"/>
                <w:vertAlign w:val="superscript"/>
              </w:rPr>
              <w:t>2</w:t>
            </w:r>
            <w:r>
              <w:rPr>
                <w:rFonts w:hint="eastAsia"/>
              </w:rPr>
              <w:t>～</w:t>
            </w:r>
          </w:p>
          <w:p w14:paraId="5E76D3F5">
            <w:pPr>
              <w:pStyle w:val="178"/>
            </w:pPr>
            <w:r>
              <w:rPr>
                <w:rFonts w:hint="eastAsia" w:hAnsi="宋体"/>
                <w:szCs w:val="18"/>
              </w:rPr>
              <w:t>20</w:t>
            </w:r>
            <w:r>
              <w:rPr>
                <w:rFonts w:hAnsi="宋体"/>
                <w:szCs w:val="18"/>
              </w:rPr>
              <w:t xml:space="preserve"> </w:t>
            </w:r>
            <w:r>
              <w:rPr>
                <w:rFonts w:hint="eastAsia" w:hAnsi="宋体"/>
                <w:szCs w:val="18"/>
              </w:rPr>
              <w:t>g/667</w:t>
            </w:r>
            <w:r>
              <w:rPr>
                <w:rFonts w:hAnsi="宋体"/>
                <w:szCs w:val="18"/>
              </w:rPr>
              <w:t xml:space="preserve"> </w:t>
            </w:r>
            <w:r>
              <w:rPr>
                <w:rFonts w:hint="eastAsia" w:hAnsi="宋体"/>
                <w:szCs w:val="18"/>
              </w:rPr>
              <w:t>m</w:t>
            </w:r>
            <w:r>
              <w:rPr>
                <w:rFonts w:hint="eastAsia" w:hAnsi="宋体"/>
                <w:szCs w:val="18"/>
                <w:vertAlign w:val="superscript"/>
              </w:rPr>
              <w:t>2</w:t>
            </w:r>
          </w:p>
        </w:tc>
        <w:tc>
          <w:tcPr>
            <w:tcW w:w="1417" w:type="dxa"/>
            <w:tcBorders>
              <w:top w:val="single" w:color="auto" w:sz="4" w:space="0"/>
              <w:left w:val="single" w:color="auto" w:sz="4" w:space="0"/>
              <w:bottom w:val="single" w:color="auto" w:sz="4" w:space="0"/>
              <w:right w:val="single" w:color="auto" w:sz="4" w:space="0"/>
            </w:tcBorders>
            <w:vAlign w:val="center"/>
          </w:tcPr>
          <w:p w14:paraId="0FAE47BB">
            <w:pPr>
              <w:pStyle w:val="178"/>
            </w:pPr>
            <w:r>
              <w:rPr>
                <w:rFonts w:hint="eastAsia" w:hAnsi="宋体" w:cs="Helvetica"/>
                <w:color w:val="333333"/>
                <w:shd w:val="clear" w:color="auto" w:fill="FFFFFF"/>
              </w:rPr>
              <w:t>若虫发生初期</w:t>
            </w:r>
          </w:p>
        </w:tc>
        <w:tc>
          <w:tcPr>
            <w:tcW w:w="993" w:type="dxa"/>
            <w:tcBorders>
              <w:top w:val="single" w:color="auto" w:sz="4" w:space="0"/>
              <w:left w:val="single" w:color="auto" w:sz="4" w:space="0"/>
              <w:bottom w:val="single" w:color="auto" w:sz="4" w:space="0"/>
              <w:right w:val="single" w:color="auto" w:sz="4" w:space="0"/>
            </w:tcBorders>
            <w:vAlign w:val="center"/>
          </w:tcPr>
          <w:p w14:paraId="2C028FBA">
            <w:pPr>
              <w:pStyle w:val="178"/>
            </w:pPr>
            <w:r>
              <w:rPr>
                <w:rFonts w:hint="eastAsia" w:hAnsi="宋体"/>
              </w:rPr>
              <w:t>兑水喷雾</w:t>
            </w:r>
          </w:p>
        </w:tc>
        <w:tc>
          <w:tcPr>
            <w:tcW w:w="850" w:type="dxa"/>
            <w:tcBorders>
              <w:top w:val="single" w:color="auto" w:sz="4" w:space="0"/>
              <w:left w:val="single" w:color="auto" w:sz="4" w:space="0"/>
              <w:bottom w:val="single" w:color="auto" w:sz="4" w:space="0"/>
              <w:right w:val="single" w:color="auto" w:sz="4" w:space="0"/>
            </w:tcBorders>
            <w:vAlign w:val="center"/>
          </w:tcPr>
          <w:p w14:paraId="79508E49">
            <w:pPr>
              <w:pStyle w:val="178"/>
            </w:pPr>
            <w:r>
              <w:rPr>
                <w:rFonts w:hint="eastAsia" w:hAnsi="宋体"/>
              </w:rPr>
              <w:t>1</w:t>
            </w:r>
          </w:p>
        </w:tc>
        <w:tc>
          <w:tcPr>
            <w:tcW w:w="702" w:type="dxa"/>
            <w:tcBorders>
              <w:top w:val="single" w:color="auto" w:sz="4" w:space="0"/>
              <w:left w:val="single" w:color="auto" w:sz="4" w:space="0"/>
              <w:bottom w:val="single" w:color="auto" w:sz="4" w:space="0"/>
              <w:right w:val="single" w:color="auto" w:sz="4" w:space="0"/>
            </w:tcBorders>
            <w:vAlign w:val="center"/>
          </w:tcPr>
          <w:p w14:paraId="226F7DCF">
            <w:pPr>
              <w:pStyle w:val="178"/>
            </w:pPr>
            <w:r>
              <w:rPr>
                <w:rFonts w:hint="eastAsia" w:hAnsi="宋体"/>
              </w:rPr>
              <w:t>3</w:t>
            </w:r>
          </w:p>
        </w:tc>
      </w:tr>
      <w:tr w14:paraId="5D3CC7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04" w:type="dxa"/>
            <w:vMerge w:val="continue"/>
            <w:shd w:val="clear" w:color="auto" w:fill="auto"/>
            <w:vAlign w:val="center"/>
          </w:tcPr>
          <w:p w14:paraId="1427B024">
            <w:pPr>
              <w:pStyle w:val="178"/>
            </w:pPr>
          </w:p>
        </w:tc>
        <w:tc>
          <w:tcPr>
            <w:tcW w:w="1276" w:type="dxa"/>
            <w:vMerge w:val="continue"/>
            <w:shd w:val="clear" w:color="auto" w:fill="auto"/>
            <w:vAlign w:val="center"/>
          </w:tcPr>
          <w:p w14:paraId="519D1D15">
            <w:pPr>
              <w:pStyle w:val="178"/>
            </w:pPr>
          </w:p>
        </w:tc>
        <w:tc>
          <w:tcPr>
            <w:tcW w:w="1843" w:type="dxa"/>
            <w:tcBorders>
              <w:top w:val="single" w:color="auto" w:sz="4" w:space="0"/>
              <w:left w:val="single" w:color="auto" w:sz="4" w:space="0"/>
              <w:bottom w:val="single" w:color="auto" w:sz="4" w:space="0"/>
              <w:right w:val="single" w:color="auto" w:sz="4" w:space="0"/>
            </w:tcBorders>
            <w:vAlign w:val="center"/>
          </w:tcPr>
          <w:p w14:paraId="13719DD3">
            <w:pPr>
              <w:pStyle w:val="178"/>
            </w:pPr>
            <w:r>
              <w:rPr>
                <w:rFonts w:hint="eastAsia" w:hAnsi="宋体"/>
              </w:rPr>
              <w:t>50%，</w:t>
            </w:r>
            <w:r>
              <w:rPr>
                <w:rFonts w:hint="eastAsia" w:hAnsi="宋体"/>
                <w:color w:val="333333"/>
                <w:shd w:val="clear" w:color="auto" w:fill="FFFFFF"/>
              </w:rPr>
              <w:t>水分散粒剂</w:t>
            </w:r>
          </w:p>
        </w:tc>
        <w:tc>
          <w:tcPr>
            <w:tcW w:w="1559" w:type="dxa"/>
            <w:tcBorders>
              <w:top w:val="single" w:color="auto" w:sz="4" w:space="0"/>
              <w:left w:val="single" w:color="auto" w:sz="4" w:space="0"/>
              <w:bottom w:val="single" w:color="auto" w:sz="4" w:space="0"/>
              <w:right w:val="single" w:color="auto" w:sz="4" w:space="0"/>
            </w:tcBorders>
            <w:vAlign w:val="center"/>
          </w:tcPr>
          <w:p w14:paraId="2EB5F2AB">
            <w:pPr>
              <w:pStyle w:val="178"/>
            </w:pPr>
            <w:r>
              <w:rPr>
                <w:rFonts w:hint="eastAsia" w:hAnsi="宋体"/>
                <w:color w:val="333333"/>
                <w:szCs w:val="18"/>
                <w:shd w:val="clear" w:color="auto" w:fill="FFFFFF"/>
              </w:rPr>
              <w:t>7.5</w:t>
            </w:r>
            <w:r>
              <w:rPr>
                <w:rFonts w:hint="eastAsia" w:hAnsi="宋体"/>
                <w:szCs w:val="18"/>
              </w:rPr>
              <w:t xml:space="preserve"> g/667</w:t>
            </w:r>
            <w:r>
              <w:rPr>
                <w:rFonts w:hAnsi="宋体"/>
                <w:szCs w:val="18"/>
              </w:rPr>
              <w:t xml:space="preserve"> </w:t>
            </w:r>
            <w:r>
              <w:rPr>
                <w:rFonts w:hint="eastAsia" w:hAnsi="宋体"/>
                <w:szCs w:val="18"/>
              </w:rPr>
              <w:t>m</w:t>
            </w:r>
            <w:r>
              <w:rPr>
                <w:rFonts w:hint="eastAsia" w:hAnsi="宋体"/>
                <w:szCs w:val="18"/>
                <w:vertAlign w:val="superscript"/>
              </w:rPr>
              <w:t>2</w:t>
            </w:r>
            <w:r>
              <w:rPr>
                <w:rFonts w:hint="eastAsia"/>
              </w:rPr>
              <w:t>～</w:t>
            </w:r>
          </w:p>
          <w:p w14:paraId="08C07069">
            <w:pPr>
              <w:pStyle w:val="178"/>
            </w:pPr>
            <w:r>
              <w:rPr>
                <w:rFonts w:hint="eastAsia" w:hAnsi="宋体"/>
                <w:color w:val="333333"/>
                <w:szCs w:val="18"/>
                <w:shd w:val="clear" w:color="auto" w:fill="FFFFFF"/>
              </w:rPr>
              <w:t>10</w:t>
            </w:r>
            <w:r>
              <w:rPr>
                <w:rFonts w:hAnsi="宋体"/>
                <w:color w:val="333333"/>
                <w:szCs w:val="18"/>
                <w:shd w:val="clear" w:color="auto" w:fill="FFFFFF"/>
              </w:rPr>
              <w:t xml:space="preserve"> </w:t>
            </w:r>
            <w:r>
              <w:rPr>
                <w:rFonts w:hint="eastAsia" w:hAnsi="宋体"/>
                <w:color w:val="333333"/>
                <w:szCs w:val="18"/>
                <w:shd w:val="clear" w:color="auto" w:fill="FFFFFF"/>
              </w:rPr>
              <w:t>g/</w:t>
            </w:r>
            <w:r>
              <w:rPr>
                <w:rFonts w:hint="eastAsia" w:hAnsi="宋体"/>
                <w:szCs w:val="18"/>
              </w:rPr>
              <w:t>667</w:t>
            </w:r>
            <w:r>
              <w:rPr>
                <w:rFonts w:hAnsi="宋体"/>
                <w:szCs w:val="18"/>
              </w:rPr>
              <w:t xml:space="preserve"> </w:t>
            </w:r>
            <w:r>
              <w:rPr>
                <w:rFonts w:hint="eastAsia" w:hAnsi="宋体"/>
                <w:szCs w:val="18"/>
              </w:rPr>
              <w:t>m</w:t>
            </w:r>
            <w:r>
              <w:rPr>
                <w:rFonts w:hint="eastAsia" w:hAnsi="宋体"/>
                <w:szCs w:val="18"/>
                <w:vertAlign w:val="superscript"/>
              </w:rPr>
              <w:t>2</w:t>
            </w:r>
          </w:p>
        </w:tc>
        <w:tc>
          <w:tcPr>
            <w:tcW w:w="1417" w:type="dxa"/>
            <w:tcBorders>
              <w:top w:val="single" w:color="auto" w:sz="4" w:space="0"/>
              <w:left w:val="single" w:color="auto" w:sz="4" w:space="0"/>
              <w:bottom w:val="single" w:color="auto" w:sz="4" w:space="0"/>
              <w:right w:val="single" w:color="auto" w:sz="4" w:space="0"/>
            </w:tcBorders>
            <w:vAlign w:val="center"/>
          </w:tcPr>
          <w:p w14:paraId="59A52DEE">
            <w:pPr>
              <w:pStyle w:val="178"/>
            </w:pPr>
            <w:r>
              <w:rPr>
                <w:rFonts w:hint="eastAsia" w:hAnsi="宋体" w:cs="Helvetica"/>
                <w:color w:val="333333"/>
                <w:shd w:val="clear" w:color="auto" w:fill="FFFFFF"/>
              </w:rPr>
              <w:t>若虫发生初期</w:t>
            </w:r>
          </w:p>
        </w:tc>
        <w:tc>
          <w:tcPr>
            <w:tcW w:w="993" w:type="dxa"/>
            <w:tcBorders>
              <w:top w:val="single" w:color="auto" w:sz="4" w:space="0"/>
              <w:left w:val="single" w:color="auto" w:sz="4" w:space="0"/>
              <w:bottom w:val="single" w:color="auto" w:sz="4" w:space="0"/>
              <w:right w:val="single" w:color="auto" w:sz="4" w:space="0"/>
            </w:tcBorders>
            <w:vAlign w:val="center"/>
          </w:tcPr>
          <w:p w14:paraId="30DFEFBC">
            <w:pPr>
              <w:pStyle w:val="178"/>
            </w:pPr>
            <w:r>
              <w:rPr>
                <w:rFonts w:hint="eastAsia" w:hAnsi="宋体"/>
              </w:rPr>
              <w:t>兑水喷雾</w:t>
            </w:r>
          </w:p>
        </w:tc>
        <w:tc>
          <w:tcPr>
            <w:tcW w:w="850" w:type="dxa"/>
            <w:tcBorders>
              <w:top w:val="single" w:color="auto" w:sz="4" w:space="0"/>
              <w:left w:val="single" w:color="auto" w:sz="4" w:space="0"/>
              <w:bottom w:val="single" w:color="auto" w:sz="4" w:space="0"/>
              <w:right w:val="single" w:color="auto" w:sz="4" w:space="0"/>
            </w:tcBorders>
            <w:vAlign w:val="center"/>
          </w:tcPr>
          <w:p w14:paraId="19FCC4D5">
            <w:pPr>
              <w:pStyle w:val="178"/>
            </w:pPr>
            <w:r>
              <w:rPr>
                <w:rFonts w:hint="eastAsia" w:hAnsi="宋体"/>
              </w:rPr>
              <w:t>1</w:t>
            </w:r>
          </w:p>
        </w:tc>
        <w:tc>
          <w:tcPr>
            <w:tcW w:w="702" w:type="dxa"/>
            <w:tcBorders>
              <w:top w:val="single" w:color="auto" w:sz="4" w:space="0"/>
              <w:left w:val="single" w:color="auto" w:sz="4" w:space="0"/>
              <w:bottom w:val="single" w:color="auto" w:sz="4" w:space="0"/>
              <w:right w:val="single" w:color="auto" w:sz="4" w:space="0"/>
            </w:tcBorders>
            <w:vAlign w:val="center"/>
          </w:tcPr>
          <w:p w14:paraId="1117E870">
            <w:pPr>
              <w:pStyle w:val="178"/>
            </w:pPr>
            <w:r>
              <w:rPr>
                <w:rFonts w:hint="eastAsia" w:hAnsi="宋体"/>
              </w:rPr>
              <w:t>3</w:t>
            </w:r>
          </w:p>
        </w:tc>
      </w:tr>
      <w:tr w14:paraId="629C78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04" w:type="dxa"/>
            <w:vMerge w:val="continue"/>
            <w:shd w:val="clear" w:color="auto" w:fill="auto"/>
            <w:vAlign w:val="center"/>
          </w:tcPr>
          <w:p w14:paraId="7FD0EA55">
            <w:pPr>
              <w:pStyle w:val="178"/>
            </w:pPr>
          </w:p>
        </w:tc>
        <w:tc>
          <w:tcPr>
            <w:tcW w:w="1276" w:type="dxa"/>
            <w:vMerge w:val="restart"/>
            <w:shd w:val="clear" w:color="auto" w:fill="auto"/>
            <w:vAlign w:val="center"/>
          </w:tcPr>
          <w:p w14:paraId="0CBAAC47">
            <w:pPr>
              <w:pStyle w:val="178"/>
            </w:pPr>
            <w:r>
              <w:rPr>
                <w:rFonts w:hint="eastAsia"/>
              </w:rPr>
              <w:t>啶虫脒</w:t>
            </w:r>
          </w:p>
        </w:tc>
        <w:tc>
          <w:tcPr>
            <w:tcW w:w="1843" w:type="dxa"/>
            <w:tcBorders>
              <w:top w:val="single" w:color="auto" w:sz="4" w:space="0"/>
              <w:left w:val="single" w:color="auto" w:sz="4" w:space="0"/>
              <w:bottom w:val="single" w:color="auto" w:sz="4" w:space="0"/>
              <w:right w:val="single" w:color="auto" w:sz="4" w:space="0"/>
            </w:tcBorders>
            <w:vAlign w:val="center"/>
          </w:tcPr>
          <w:p w14:paraId="706FDAC2">
            <w:pPr>
              <w:pStyle w:val="178"/>
            </w:pPr>
            <w:r>
              <w:rPr>
                <w:rFonts w:hint="eastAsia" w:hAnsi="宋体"/>
              </w:rPr>
              <w:t>5%，乳油</w:t>
            </w:r>
          </w:p>
        </w:tc>
        <w:tc>
          <w:tcPr>
            <w:tcW w:w="1559" w:type="dxa"/>
            <w:tcBorders>
              <w:top w:val="single" w:color="auto" w:sz="4" w:space="0"/>
              <w:left w:val="single" w:color="auto" w:sz="4" w:space="0"/>
              <w:bottom w:val="single" w:color="auto" w:sz="4" w:space="0"/>
              <w:right w:val="single" w:color="auto" w:sz="4" w:space="0"/>
            </w:tcBorders>
            <w:vAlign w:val="center"/>
          </w:tcPr>
          <w:p w14:paraId="050435AD">
            <w:pPr>
              <w:pStyle w:val="178"/>
            </w:pPr>
            <w:r>
              <w:rPr>
                <w:rFonts w:hint="eastAsia" w:hAnsi="宋体"/>
                <w:color w:val="333333"/>
                <w:szCs w:val="18"/>
                <w:shd w:val="clear" w:color="auto" w:fill="FFFFFF"/>
              </w:rPr>
              <w:t>30</w:t>
            </w:r>
            <w:r>
              <w:rPr>
                <w:rFonts w:hint="eastAsia" w:hAnsi="宋体"/>
                <w:szCs w:val="18"/>
              </w:rPr>
              <w:t xml:space="preserve"> mL/667</w:t>
            </w:r>
            <w:r>
              <w:rPr>
                <w:rFonts w:hAnsi="宋体"/>
                <w:szCs w:val="18"/>
              </w:rPr>
              <w:t xml:space="preserve"> </w:t>
            </w:r>
            <w:r>
              <w:rPr>
                <w:rFonts w:hint="eastAsia" w:hAnsi="宋体"/>
                <w:szCs w:val="18"/>
              </w:rPr>
              <w:t>m</w:t>
            </w:r>
            <w:r>
              <w:rPr>
                <w:rFonts w:hint="eastAsia" w:hAnsi="宋体"/>
                <w:szCs w:val="18"/>
                <w:vertAlign w:val="superscript"/>
              </w:rPr>
              <w:t>2</w:t>
            </w:r>
            <w:r>
              <w:rPr>
                <w:rFonts w:hint="eastAsia"/>
              </w:rPr>
              <w:t>～</w:t>
            </w:r>
          </w:p>
          <w:p w14:paraId="0E2842CF">
            <w:pPr>
              <w:pStyle w:val="178"/>
            </w:pPr>
            <w:r>
              <w:rPr>
                <w:rFonts w:hint="eastAsia" w:hAnsi="宋体"/>
                <w:color w:val="333333"/>
                <w:szCs w:val="18"/>
                <w:shd w:val="clear" w:color="auto" w:fill="FFFFFF"/>
              </w:rPr>
              <w:t>40</w:t>
            </w:r>
            <w:r>
              <w:rPr>
                <w:rFonts w:hint="eastAsia" w:hAnsi="宋体"/>
                <w:szCs w:val="18"/>
              </w:rPr>
              <w:t xml:space="preserve"> mL</w:t>
            </w:r>
            <w:r>
              <w:rPr>
                <w:rFonts w:hint="eastAsia" w:hAnsi="宋体"/>
                <w:color w:val="333333"/>
                <w:szCs w:val="18"/>
                <w:shd w:val="clear" w:color="auto" w:fill="FFFFFF"/>
              </w:rPr>
              <w:t>/</w:t>
            </w:r>
            <w:r>
              <w:rPr>
                <w:rFonts w:hint="eastAsia" w:hAnsi="宋体"/>
                <w:szCs w:val="18"/>
              </w:rPr>
              <w:t>667</w:t>
            </w:r>
            <w:r>
              <w:rPr>
                <w:rFonts w:hAnsi="宋体"/>
                <w:szCs w:val="18"/>
              </w:rPr>
              <w:t xml:space="preserve"> </w:t>
            </w:r>
            <w:r>
              <w:rPr>
                <w:rFonts w:hint="eastAsia" w:hAnsi="宋体"/>
                <w:szCs w:val="18"/>
              </w:rPr>
              <w:t>m</w:t>
            </w:r>
            <w:r>
              <w:rPr>
                <w:rFonts w:hint="eastAsia" w:hAnsi="宋体"/>
                <w:szCs w:val="18"/>
                <w:vertAlign w:val="superscript"/>
              </w:rPr>
              <w:t>2</w:t>
            </w:r>
          </w:p>
        </w:tc>
        <w:tc>
          <w:tcPr>
            <w:tcW w:w="1417" w:type="dxa"/>
            <w:tcBorders>
              <w:top w:val="single" w:color="auto" w:sz="4" w:space="0"/>
              <w:left w:val="single" w:color="auto" w:sz="4" w:space="0"/>
              <w:bottom w:val="single" w:color="auto" w:sz="4" w:space="0"/>
              <w:right w:val="single" w:color="auto" w:sz="4" w:space="0"/>
            </w:tcBorders>
            <w:vAlign w:val="center"/>
          </w:tcPr>
          <w:p w14:paraId="3997BC44">
            <w:pPr>
              <w:pStyle w:val="178"/>
            </w:pPr>
            <w:r>
              <w:rPr>
                <w:rFonts w:hint="eastAsia" w:hAnsi="宋体" w:cs="Helvetica"/>
                <w:color w:val="333333"/>
                <w:shd w:val="clear" w:color="auto" w:fill="FFFFFF"/>
              </w:rPr>
              <w:t>若虫发生初期</w:t>
            </w:r>
          </w:p>
        </w:tc>
        <w:tc>
          <w:tcPr>
            <w:tcW w:w="993" w:type="dxa"/>
            <w:tcBorders>
              <w:top w:val="single" w:color="auto" w:sz="4" w:space="0"/>
              <w:left w:val="single" w:color="auto" w:sz="4" w:space="0"/>
              <w:bottom w:val="single" w:color="auto" w:sz="4" w:space="0"/>
              <w:right w:val="single" w:color="auto" w:sz="4" w:space="0"/>
            </w:tcBorders>
            <w:vAlign w:val="center"/>
          </w:tcPr>
          <w:p w14:paraId="0D1E57F8">
            <w:pPr>
              <w:pStyle w:val="178"/>
            </w:pPr>
            <w:r>
              <w:rPr>
                <w:rFonts w:hint="eastAsia" w:hAnsi="宋体"/>
              </w:rPr>
              <w:t>兑水喷雾</w:t>
            </w:r>
          </w:p>
        </w:tc>
        <w:tc>
          <w:tcPr>
            <w:tcW w:w="850" w:type="dxa"/>
            <w:tcBorders>
              <w:top w:val="single" w:color="auto" w:sz="4" w:space="0"/>
              <w:left w:val="single" w:color="auto" w:sz="4" w:space="0"/>
              <w:bottom w:val="single" w:color="auto" w:sz="4" w:space="0"/>
              <w:right w:val="single" w:color="auto" w:sz="4" w:space="0"/>
            </w:tcBorders>
            <w:vAlign w:val="center"/>
          </w:tcPr>
          <w:p w14:paraId="602181B6">
            <w:pPr>
              <w:pStyle w:val="178"/>
            </w:pPr>
            <w:r>
              <w:rPr>
                <w:rFonts w:hint="eastAsia" w:hAnsi="宋体"/>
              </w:rPr>
              <w:t>1</w:t>
            </w:r>
          </w:p>
        </w:tc>
        <w:tc>
          <w:tcPr>
            <w:tcW w:w="702" w:type="dxa"/>
            <w:tcBorders>
              <w:top w:val="single" w:color="auto" w:sz="4" w:space="0"/>
              <w:left w:val="single" w:color="auto" w:sz="4" w:space="0"/>
              <w:bottom w:val="single" w:color="auto" w:sz="4" w:space="0"/>
              <w:right w:val="single" w:color="auto" w:sz="4" w:space="0"/>
            </w:tcBorders>
            <w:vAlign w:val="center"/>
          </w:tcPr>
          <w:p w14:paraId="0079FAF0">
            <w:pPr>
              <w:pStyle w:val="178"/>
            </w:pPr>
            <w:r>
              <w:rPr>
                <w:rFonts w:hint="eastAsia" w:hAnsi="宋体"/>
              </w:rPr>
              <w:t>3</w:t>
            </w:r>
          </w:p>
        </w:tc>
      </w:tr>
      <w:tr w14:paraId="44C164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04" w:type="dxa"/>
            <w:vMerge w:val="continue"/>
            <w:shd w:val="clear" w:color="auto" w:fill="auto"/>
            <w:vAlign w:val="center"/>
          </w:tcPr>
          <w:p w14:paraId="27BADF31">
            <w:pPr>
              <w:pStyle w:val="178"/>
            </w:pPr>
          </w:p>
        </w:tc>
        <w:tc>
          <w:tcPr>
            <w:tcW w:w="1276" w:type="dxa"/>
            <w:vMerge w:val="continue"/>
            <w:shd w:val="clear" w:color="auto" w:fill="auto"/>
            <w:vAlign w:val="center"/>
          </w:tcPr>
          <w:p w14:paraId="47112A60">
            <w:pPr>
              <w:pStyle w:val="178"/>
            </w:pPr>
          </w:p>
        </w:tc>
        <w:tc>
          <w:tcPr>
            <w:tcW w:w="1843" w:type="dxa"/>
            <w:tcBorders>
              <w:top w:val="single" w:color="auto" w:sz="4" w:space="0"/>
              <w:left w:val="single" w:color="auto" w:sz="4" w:space="0"/>
              <w:bottom w:val="single" w:color="auto" w:sz="4" w:space="0"/>
              <w:right w:val="single" w:color="auto" w:sz="4" w:space="0"/>
            </w:tcBorders>
            <w:vAlign w:val="center"/>
          </w:tcPr>
          <w:p w14:paraId="78937AF7">
            <w:pPr>
              <w:pStyle w:val="178"/>
            </w:pPr>
            <w:r>
              <w:rPr>
                <w:rFonts w:hint="eastAsia" w:hAnsi="宋体"/>
              </w:rPr>
              <w:t>10%，乳油</w:t>
            </w:r>
          </w:p>
        </w:tc>
        <w:tc>
          <w:tcPr>
            <w:tcW w:w="1559" w:type="dxa"/>
            <w:tcBorders>
              <w:top w:val="single" w:color="auto" w:sz="4" w:space="0"/>
              <w:left w:val="single" w:color="auto" w:sz="4" w:space="0"/>
              <w:bottom w:val="single" w:color="auto" w:sz="4" w:space="0"/>
              <w:right w:val="single" w:color="auto" w:sz="4" w:space="0"/>
            </w:tcBorders>
            <w:vAlign w:val="center"/>
          </w:tcPr>
          <w:p w14:paraId="3C2C99E2">
            <w:pPr>
              <w:pStyle w:val="178"/>
            </w:pPr>
            <w:r>
              <w:rPr>
                <w:rFonts w:hint="eastAsia" w:hAnsi="宋体"/>
                <w:color w:val="333333"/>
                <w:szCs w:val="18"/>
                <w:shd w:val="clear" w:color="auto" w:fill="FFFFFF"/>
              </w:rPr>
              <w:t>15</w:t>
            </w:r>
            <w:r>
              <w:rPr>
                <w:rFonts w:hint="eastAsia" w:hAnsi="宋体"/>
                <w:szCs w:val="18"/>
              </w:rPr>
              <w:t xml:space="preserve"> mL/667</w:t>
            </w:r>
            <w:r>
              <w:rPr>
                <w:rFonts w:hAnsi="宋体"/>
                <w:szCs w:val="18"/>
              </w:rPr>
              <w:t xml:space="preserve"> </w:t>
            </w:r>
            <w:r>
              <w:rPr>
                <w:rFonts w:hint="eastAsia" w:hAnsi="宋体"/>
                <w:szCs w:val="18"/>
              </w:rPr>
              <w:t>m</w:t>
            </w:r>
            <w:r>
              <w:rPr>
                <w:rFonts w:hint="eastAsia" w:hAnsi="宋体"/>
                <w:szCs w:val="18"/>
                <w:vertAlign w:val="superscript"/>
              </w:rPr>
              <w:t>2</w:t>
            </w:r>
            <w:r>
              <w:rPr>
                <w:rFonts w:hint="eastAsia"/>
              </w:rPr>
              <w:t>～</w:t>
            </w:r>
          </w:p>
          <w:p w14:paraId="4CE14A9E">
            <w:pPr>
              <w:pStyle w:val="178"/>
            </w:pPr>
            <w:r>
              <w:rPr>
                <w:rFonts w:hint="eastAsia" w:hAnsi="宋体"/>
                <w:color w:val="333333"/>
                <w:szCs w:val="18"/>
                <w:shd w:val="clear" w:color="auto" w:fill="FFFFFF"/>
              </w:rPr>
              <w:t>20</w:t>
            </w:r>
            <w:r>
              <w:rPr>
                <w:rFonts w:hint="eastAsia" w:hAnsi="宋体"/>
                <w:szCs w:val="18"/>
              </w:rPr>
              <w:t xml:space="preserve"> mL</w:t>
            </w:r>
            <w:r>
              <w:rPr>
                <w:rFonts w:hint="eastAsia" w:hAnsi="宋体"/>
                <w:color w:val="333333"/>
                <w:szCs w:val="18"/>
                <w:shd w:val="clear" w:color="auto" w:fill="FFFFFF"/>
              </w:rPr>
              <w:t>/</w:t>
            </w:r>
            <w:r>
              <w:rPr>
                <w:rFonts w:hint="eastAsia" w:hAnsi="宋体"/>
                <w:szCs w:val="18"/>
              </w:rPr>
              <w:t>667</w:t>
            </w:r>
            <w:r>
              <w:rPr>
                <w:rFonts w:hAnsi="宋体"/>
                <w:szCs w:val="18"/>
              </w:rPr>
              <w:t xml:space="preserve"> </w:t>
            </w:r>
            <w:r>
              <w:rPr>
                <w:rFonts w:hint="eastAsia" w:hAnsi="宋体"/>
                <w:szCs w:val="18"/>
              </w:rPr>
              <w:t>m</w:t>
            </w:r>
            <w:r>
              <w:rPr>
                <w:rFonts w:hint="eastAsia" w:hAnsi="宋体"/>
                <w:szCs w:val="18"/>
                <w:vertAlign w:val="superscript"/>
              </w:rPr>
              <w:t>2</w:t>
            </w:r>
          </w:p>
        </w:tc>
        <w:tc>
          <w:tcPr>
            <w:tcW w:w="1417" w:type="dxa"/>
            <w:tcBorders>
              <w:top w:val="single" w:color="auto" w:sz="4" w:space="0"/>
              <w:left w:val="single" w:color="auto" w:sz="4" w:space="0"/>
              <w:bottom w:val="single" w:color="auto" w:sz="4" w:space="0"/>
              <w:right w:val="single" w:color="auto" w:sz="4" w:space="0"/>
            </w:tcBorders>
            <w:vAlign w:val="center"/>
          </w:tcPr>
          <w:p w14:paraId="79F87705">
            <w:pPr>
              <w:pStyle w:val="178"/>
            </w:pPr>
            <w:r>
              <w:rPr>
                <w:rFonts w:hint="eastAsia" w:hAnsi="宋体" w:cs="Helvetica"/>
                <w:color w:val="333333"/>
                <w:shd w:val="clear" w:color="auto" w:fill="FFFFFF"/>
              </w:rPr>
              <w:t>若虫发生初期</w:t>
            </w:r>
          </w:p>
        </w:tc>
        <w:tc>
          <w:tcPr>
            <w:tcW w:w="993" w:type="dxa"/>
            <w:tcBorders>
              <w:top w:val="single" w:color="auto" w:sz="4" w:space="0"/>
              <w:left w:val="single" w:color="auto" w:sz="4" w:space="0"/>
              <w:bottom w:val="single" w:color="auto" w:sz="4" w:space="0"/>
              <w:right w:val="single" w:color="auto" w:sz="4" w:space="0"/>
            </w:tcBorders>
            <w:vAlign w:val="center"/>
          </w:tcPr>
          <w:p w14:paraId="4BFB0309">
            <w:pPr>
              <w:pStyle w:val="178"/>
            </w:pPr>
            <w:r>
              <w:rPr>
                <w:rFonts w:hint="eastAsia" w:hAnsi="宋体"/>
              </w:rPr>
              <w:t>兑水喷雾</w:t>
            </w:r>
          </w:p>
        </w:tc>
        <w:tc>
          <w:tcPr>
            <w:tcW w:w="850" w:type="dxa"/>
            <w:tcBorders>
              <w:top w:val="single" w:color="auto" w:sz="4" w:space="0"/>
              <w:left w:val="single" w:color="auto" w:sz="4" w:space="0"/>
              <w:bottom w:val="single" w:color="auto" w:sz="4" w:space="0"/>
              <w:right w:val="single" w:color="auto" w:sz="4" w:space="0"/>
            </w:tcBorders>
            <w:vAlign w:val="center"/>
          </w:tcPr>
          <w:p w14:paraId="77B052CC">
            <w:pPr>
              <w:pStyle w:val="178"/>
            </w:pPr>
            <w:r>
              <w:rPr>
                <w:rFonts w:hint="eastAsia" w:hAnsi="宋体"/>
              </w:rPr>
              <w:t>1</w:t>
            </w:r>
          </w:p>
        </w:tc>
        <w:tc>
          <w:tcPr>
            <w:tcW w:w="702" w:type="dxa"/>
            <w:tcBorders>
              <w:top w:val="single" w:color="auto" w:sz="4" w:space="0"/>
              <w:left w:val="single" w:color="auto" w:sz="4" w:space="0"/>
              <w:bottom w:val="single" w:color="auto" w:sz="4" w:space="0"/>
              <w:right w:val="single" w:color="auto" w:sz="4" w:space="0"/>
            </w:tcBorders>
            <w:vAlign w:val="center"/>
          </w:tcPr>
          <w:p w14:paraId="426556D8">
            <w:pPr>
              <w:pStyle w:val="178"/>
            </w:pPr>
            <w:r>
              <w:rPr>
                <w:rFonts w:hint="eastAsia" w:hAnsi="宋体"/>
              </w:rPr>
              <w:t>3</w:t>
            </w:r>
          </w:p>
        </w:tc>
      </w:tr>
      <w:tr w14:paraId="6F0A26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04" w:type="dxa"/>
            <w:vMerge w:val="continue"/>
            <w:shd w:val="clear" w:color="auto" w:fill="auto"/>
            <w:vAlign w:val="center"/>
          </w:tcPr>
          <w:p w14:paraId="4A32A569">
            <w:pPr>
              <w:pStyle w:val="178"/>
            </w:pPr>
          </w:p>
        </w:tc>
        <w:tc>
          <w:tcPr>
            <w:tcW w:w="1276" w:type="dxa"/>
            <w:tcBorders>
              <w:top w:val="single" w:color="auto" w:sz="4" w:space="0"/>
              <w:left w:val="single" w:color="auto" w:sz="4" w:space="0"/>
              <w:bottom w:val="single" w:color="auto" w:sz="4" w:space="0"/>
              <w:right w:val="single" w:color="auto" w:sz="4" w:space="0"/>
            </w:tcBorders>
            <w:vAlign w:val="center"/>
          </w:tcPr>
          <w:p w14:paraId="14007E25">
            <w:pPr>
              <w:pStyle w:val="178"/>
            </w:pPr>
            <w:r>
              <w:rPr>
                <w:rFonts w:hint="eastAsia" w:hAnsi="宋体"/>
              </w:rPr>
              <w:t>虫螨</w:t>
            </w:r>
            <w:r>
              <w:rPr>
                <w:rFonts w:hint="eastAsia" w:hAnsi="宋体" w:cs="微软雅黑"/>
              </w:rPr>
              <w:t>·</w:t>
            </w:r>
            <w:r>
              <w:rPr>
                <w:rFonts w:hint="eastAsia" w:hAnsi="宋体"/>
              </w:rPr>
              <w:t>噻虫嗪</w:t>
            </w:r>
          </w:p>
        </w:tc>
        <w:tc>
          <w:tcPr>
            <w:tcW w:w="1843" w:type="dxa"/>
            <w:tcBorders>
              <w:top w:val="single" w:color="auto" w:sz="4" w:space="0"/>
              <w:left w:val="single" w:color="auto" w:sz="4" w:space="0"/>
              <w:bottom w:val="single" w:color="auto" w:sz="4" w:space="0"/>
              <w:right w:val="single" w:color="auto" w:sz="4" w:space="0"/>
            </w:tcBorders>
            <w:vAlign w:val="center"/>
          </w:tcPr>
          <w:p w14:paraId="71F4127A">
            <w:pPr>
              <w:pStyle w:val="178"/>
            </w:pPr>
            <w:r>
              <w:rPr>
                <w:rFonts w:hint="eastAsia" w:hAnsi="宋体"/>
              </w:rPr>
              <w:t>30%，悬浮剂</w:t>
            </w:r>
          </w:p>
        </w:tc>
        <w:tc>
          <w:tcPr>
            <w:tcW w:w="1559" w:type="dxa"/>
            <w:tcBorders>
              <w:top w:val="single" w:color="auto" w:sz="4" w:space="0"/>
              <w:left w:val="single" w:color="auto" w:sz="4" w:space="0"/>
              <w:bottom w:val="single" w:color="auto" w:sz="4" w:space="0"/>
              <w:right w:val="single" w:color="auto" w:sz="4" w:space="0"/>
            </w:tcBorders>
            <w:vAlign w:val="center"/>
          </w:tcPr>
          <w:p w14:paraId="339494B0">
            <w:pPr>
              <w:pStyle w:val="178"/>
            </w:pPr>
            <w:r>
              <w:rPr>
                <w:rFonts w:hint="eastAsia" w:hAnsi="宋体"/>
                <w:szCs w:val="18"/>
              </w:rPr>
              <w:t>30 mL/667</w:t>
            </w:r>
            <w:r>
              <w:rPr>
                <w:rFonts w:hAnsi="宋体"/>
                <w:szCs w:val="18"/>
              </w:rPr>
              <w:t xml:space="preserve"> </w:t>
            </w:r>
            <w:r>
              <w:rPr>
                <w:rFonts w:hint="eastAsia" w:hAnsi="宋体"/>
                <w:szCs w:val="18"/>
              </w:rPr>
              <w:t>m</w:t>
            </w:r>
            <w:r>
              <w:rPr>
                <w:rFonts w:hint="eastAsia" w:hAnsi="宋体"/>
                <w:szCs w:val="18"/>
                <w:vertAlign w:val="superscript"/>
              </w:rPr>
              <w:t>2</w:t>
            </w:r>
            <w:r>
              <w:rPr>
                <w:rFonts w:hint="eastAsia"/>
              </w:rPr>
              <w:t>～</w:t>
            </w:r>
          </w:p>
          <w:p w14:paraId="3B75C5A3">
            <w:pPr>
              <w:pStyle w:val="178"/>
            </w:pPr>
            <w:r>
              <w:rPr>
                <w:rFonts w:hint="eastAsia" w:hAnsi="宋体"/>
                <w:szCs w:val="18"/>
              </w:rPr>
              <w:t>40 mL/667</w:t>
            </w:r>
            <w:r>
              <w:rPr>
                <w:rFonts w:hAnsi="宋体"/>
                <w:szCs w:val="18"/>
              </w:rPr>
              <w:t xml:space="preserve"> </w:t>
            </w:r>
            <w:r>
              <w:rPr>
                <w:rFonts w:hint="eastAsia" w:hAnsi="宋体"/>
                <w:szCs w:val="18"/>
              </w:rPr>
              <w:t>m</w:t>
            </w:r>
            <w:r>
              <w:rPr>
                <w:rFonts w:hint="eastAsia" w:hAnsi="宋体"/>
                <w:szCs w:val="18"/>
                <w:vertAlign w:val="superscript"/>
              </w:rPr>
              <w:t>2</w:t>
            </w:r>
          </w:p>
        </w:tc>
        <w:tc>
          <w:tcPr>
            <w:tcW w:w="1417" w:type="dxa"/>
            <w:tcBorders>
              <w:top w:val="single" w:color="auto" w:sz="4" w:space="0"/>
              <w:left w:val="single" w:color="auto" w:sz="4" w:space="0"/>
              <w:bottom w:val="single" w:color="auto" w:sz="4" w:space="0"/>
              <w:right w:val="single" w:color="auto" w:sz="4" w:space="0"/>
            </w:tcBorders>
            <w:vAlign w:val="center"/>
          </w:tcPr>
          <w:p w14:paraId="302BC6AC">
            <w:pPr>
              <w:pStyle w:val="178"/>
            </w:pPr>
            <w:r>
              <w:rPr>
                <w:rFonts w:hint="eastAsia" w:hAnsi="宋体" w:cs="Helvetica"/>
                <w:color w:val="333333"/>
                <w:shd w:val="clear" w:color="auto" w:fill="FFFFFF"/>
              </w:rPr>
              <w:t>若虫发生初期</w:t>
            </w:r>
          </w:p>
        </w:tc>
        <w:tc>
          <w:tcPr>
            <w:tcW w:w="993" w:type="dxa"/>
            <w:tcBorders>
              <w:top w:val="single" w:color="auto" w:sz="4" w:space="0"/>
              <w:left w:val="single" w:color="auto" w:sz="4" w:space="0"/>
              <w:bottom w:val="single" w:color="auto" w:sz="4" w:space="0"/>
              <w:right w:val="single" w:color="auto" w:sz="4" w:space="0"/>
            </w:tcBorders>
            <w:vAlign w:val="center"/>
          </w:tcPr>
          <w:p w14:paraId="1A7180C4">
            <w:pPr>
              <w:pStyle w:val="178"/>
            </w:pPr>
            <w:r>
              <w:rPr>
                <w:rFonts w:hint="eastAsia" w:hAnsi="宋体"/>
              </w:rPr>
              <w:t>兑水喷雾</w:t>
            </w:r>
          </w:p>
        </w:tc>
        <w:tc>
          <w:tcPr>
            <w:tcW w:w="850" w:type="dxa"/>
            <w:tcBorders>
              <w:top w:val="single" w:color="auto" w:sz="4" w:space="0"/>
              <w:left w:val="single" w:color="auto" w:sz="4" w:space="0"/>
              <w:bottom w:val="single" w:color="auto" w:sz="4" w:space="0"/>
              <w:right w:val="single" w:color="auto" w:sz="4" w:space="0"/>
            </w:tcBorders>
            <w:vAlign w:val="center"/>
          </w:tcPr>
          <w:p w14:paraId="0F658F3C">
            <w:pPr>
              <w:pStyle w:val="178"/>
            </w:pPr>
            <w:r>
              <w:rPr>
                <w:rFonts w:hint="eastAsia" w:hAnsi="宋体"/>
              </w:rPr>
              <w:t>1</w:t>
            </w:r>
          </w:p>
        </w:tc>
        <w:tc>
          <w:tcPr>
            <w:tcW w:w="702" w:type="dxa"/>
            <w:tcBorders>
              <w:top w:val="single" w:color="auto" w:sz="4" w:space="0"/>
              <w:left w:val="single" w:color="auto" w:sz="4" w:space="0"/>
              <w:bottom w:val="single" w:color="auto" w:sz="4" w:space="0"/>
              <w:right w:val="single" w:color="auto" w:sz="4" w:space="0"/>
            </w:tcBorders>
            <w:vAlign w:val="center"/>
          </w:tcPr>
          <w:p w14:paraId="4634B4D5">
            <w:pPr>
              <w:pStyle w:val="178"/>
            </w:pPr>
            <w:r>
              <w:rPr>
                <w:rFonts w:hint="eastAsia" w:hAnsi="宋体"/>
              </w:rPr>
              <w:t>5</w:t>
            </w:r>
          </w:p>
        </w:tc>
      </w:tr>
      <w:tr w14:paraId="1C410D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04" w:type="dxa"/>
            <w:vMerge w:val="continue"/>
            <w:shd w:val="clear" w:color="auto" w:fill="auto"/>
            <w:vAlign w:val="center"/>
          </w:tcPr>
          <w:p w14:paraId="73749FAB">
            <w:pPr>
              <w:pStyle w:val="178"/>
            </w:pPr>
          </w:p>
        </w:tc>
        <w:tc>
          <w:tcPr>
            <w:tcW w:w="1276" w:type="dxa"/>
            <w:tcBorders>
              <w:top w:val="single" w:color="auto" w:sz="4" w:space="0"/>
              <w:left w:val="single" w:color="auto" w:sz="4" w:space="0"/>
              <w:bottom w:val="single" w:color="auto" w:sz="4" w:space="0"/>
              <w:right w:val="single" w:color="auto" w:sz="4" w:space="0"/>
            </w:tcBorders>
            <w:vAlign w:val="center"/>
          </w:tcPr>
          <w:p w14:paraId="5C1E5DED">
            <w:pPr>
              <w:pStyle w:val="178"/>
            </w:pPr>
            <w:r>
              <w:rPr>
                <w:rFonts w:hint="eastAsia" w:hAnsi="宋体"/>
              </w:rPr>
              <w:t>多杀霉素</w:t>
            </w:r>
          </w:p>
        </w:tc>
        <w:tc>
          <w:tcPr>
            <w:tcW w:w="1843" w:type="dxa"/>
            <w:tcBorders>
              <w:top w:val="single" w:color="auto" w:sz="4" w:space="0"/>
              <w:left w:val="single" w:color="auto" w:sz="4" w:space="0"/>
              <w:bottom w:val="single" w:color="auto" w:sz="4" w:space="0"/>
              <w:right w:val="single" w:color="auto" w:sz="4" w:space="0"/>
            </w:tcBorders>
            <w:vAlign w:val="center"/>
          </w:tcPr>
          <w:p w14:paraId="14064237">
            <w:pPr>
              <w:pStyle w:val="178"/>
            </w:pPr>
            <w:r>
              <w:rPr>
                <w:rFonts w:hint="eastAsia" w:hAnsi="宋体"/>
              </w:rPr>
              <w:t>10%，悬浮剂</w:t>
            </w:r>
          </w:p>
        </w:tc>
        <w:tc>
          <w:tcPr>
            <w:tcW w:w="1559" w:type="dxa"/>
            <w:tcBorders>
              <w:top w:val="single" w:color="auto" w:sz="4" w:space="0"/>
              <w:left w:val="single" w:color="auto" w:sz="4" w:space="0"/>
              <w:bottom w:val="single" w:color="auto" w:sz="4" w:space="0"/>
              <w:right w:val="single" w:color="auto" w:sz="4" w:space="0"/>
            </w:tcBorders>
            <w:vAlign w:val="center"/>
          </w:tcPr>
          <w:p w14:paraId="3919A967">
            <w:pPr>
              <w:pStyle w:val="178"/>
            </w:pPr>
            <w:r>
              <w:rPr>
                <w:rFonts w:hint="eastAsia" w:hAnsi="宋体"/>
                <w:szCs w:val="18"/>
              </w:rPr>
              <w:t>12.5 mL/667</w:t>
            </w:r>
            <w:r>
              <w:rPr>
                <w:rFonts w:hAnsi="宋体"/>
                <w:szCs w:val="18"/>
              </w:rPr>
              <w:t xml:space="preserve"> </w:t>
            </w:r>
            <w:r>
              <w:rPr>
                <w:rFonts w:hint="eastAsia" w:hAnsi="宋体"/>
                <w:szCs w:val="18"/>
              </w:rPr>
              <w:t>m</w:t>
            </w:r>
            <w:r>
              <w:rPr>
                <w:rFonts w:hint="eastAsia" w:hAnsi="宋体"/>
                <w:szCs w:val="18"/>
                <w:vertAlign w:val="superscript"/>
              </w:rPr>
              <w:t>2</w:t>
            </w:r>
            <w:r>
              <w:rPr>
                <w:rFonts w:hint="eastAsia"/>
              </w:rPr>
              <w:t>～</w:t>
            </w:r>
          </w:p>
          <w:p w14:paraId="4F26E7C9">
            <w:pPr>
              <w:pStyle w:val="178"/>
            </w:pPr>
            <w:r>
              <w:rPr>
                <w:rFonts w:hint="eastAsia" w:hAnsi="宋体"/>
                <w:szCs w:val="18"/>
              </w:rPr>
              <w:t>15 mL/667</w:t>
            </w:r>
            <w:r>
              <w:rPr>
                <w:rFonts w:hAnsi="宋体"/>
                <w:szCs w:val="18"/>
              </w:rPr>
              <w:t xml:space="preserve"> </w:t>
            </w:r>
            <w:r>
              <w:rPr>
                <w:rFonts w:hint="eastAsia" w:hAnsi="宋体"/>
                <w:szCs w:val="18"/>
              </w:rPr>
              <w:t>m</w:t>
            </w:r>
            <w:r>
              <w:rPr>
                <w:rFonts w:hint="eastAsia" w:hAnsi="宋体"/>
                <w:szCs w:val="18"/>
                <w:vertAlign w:val="superscript"/>
              </w:rPr>
              <w:t>2</w:t>
            </w:r>
          </w:p>
        </w:tc>
        <w:tc>
          <w:tcPr>
            <w:tcW w:w="1417" w:type="dxa"/>
            <w:tcBorders>
              <w:top w:val="single" w:color="auto" w:sz="4" w:space="0"/>
              <w:left w:val="single" w:color="auto" w:sz="4" w:space="0"/>
              <w:bottom w:val="single" w:color="auto" w:sz="4" w:space="0"/>
              <w:right w:val="single" w:color="auto" w:sz="4" w:space="0"/>
            </w:tcBorders>
            <w:vAlign w:val="center"/>
          </w:tcPr>
          <w:p w14:paraId="2296DF84">
            <w:pPr>
              <w:pStyle w:val="178"/>
            </w:pPr>
            <w:r>
              <w:rPr>
                <w:rFonts w:hint="eastAsia" w:hAnsi="宋体" w:cs="Helvetica"/>
                <w:color w:val="333333"/>
                <w:shd w:val="clear" w:color="auto" w:fill="FFFFFF"/>
              </w:rPr>
              <w:t>若虫发生初期</w:t>
            </w:r>
          </w:p>
        </w:tc>
        <w:tc>
          <w:tcPr>
            <w:tcW w:w="993" w:type="dxa"/>
            <w:tcBorders>
              <w:top w:val="single" w:color="auto" w:sz="4" w:space="0"/>
              <w:left w:val="single" w:color="auto" w:sz="4" w:space="0"/>
              <w:bottom w:val="single" w:color="auto" w:sz="4" w:space="0"/>
              <w:right w:val="single" w:color="auto" w:sz="4" w:space="0"/>
            </w:tcBorders>
            <w:vAlign w:val="center"/>
          </w:tcPr>
          <w:p w14:paraId="11098819">
            <w:pPr>
              <w:pStyle w:val="178"/>
            </w:pPr>
            <w:r>
              <w:rPr>
                <w:rFonts w:hint="eastAsia" w:hAnsi="宋体"/>
              </w:rPr>
              <w:t>兑水喷雾</w:t>
            </w:r>
          </w:p>
        </w:tc>
        <w:tc>
          <w:tcPr>
            <w:tcW w:w="850" w:type="dxa"/>
            <w:tcBorders>
              <w:top w:val="single" w:color="auto" w:sz="4" w:space="0"/>
              <w:left w:val="single" w:color="auto" w:sz="4" w:space="0"/>
              <w:bottom w:val="single" w:color="auto" w:sz="4" w:space="0"/>
              <w:right w:val="single" w:color="auto" w:sz="4" w:space="0"/>
            </w:tcBorders>
            <w:vAlign w:val="center"/>
          </w:tcPr>
          <w:p w14:paraId="35B6E2F3">
            <w:pPr>
              <w:pStyle w:val="178"/>
            </w:pPr>
            <w:r>
              <w:rPr>
                <w:rFonts w:hint="eastAsia" w:hAnsi="宋体"/>
              </w:rPr>
              <w:t>1</w:t>
            </w:r>
          </w:p>
        </w:tc>
        <w:tc>
          <w:tcPr>
            <w:tcW w:w="702" w:type="dxa"/>
            <w:tcBorders>
              <w:top w:val="single" w:color="auto" w:sz="4" w:space="0"/>
              <w:left w:val="single" w:color="auto" w:sz="4" w:space="0"/>
              <w:bottom w:val="single" w:color="auto" w:sz="4" w:space="0"/>
              <w:right w:val="single" w:color="auto" w:sz="4" w:space="0"/>
            </w:tcBorders>
            <w:vAlign w:val="center"/>
          </w:tcPr>
          <w:p w14:paraId="442D6323">
            <w:pPr>
              <w:pStyle w:val="178"/>
            </w:pPr>
            <w:r>
              <w:rPr>
                <w:rFonts w:hint="eastAsia" w:hAnsi="宋体"/>
              </w:rPr>
              <w:t>5</w:t>
            </w:r>
          </w:p>
        </w:tc>
      </w:tr>
      <w:tr w14:paraId="0AA230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04" w:type="dxa"/>
            <w:vMerge w:val="continue"/>
            <w:shd w:val="clear" w:color="auto" w:fill="auto"/>
            <w:vAlign w:val="center"/>
          </w:tcPr>
          <w:p w14:paraId="06BF4F1B">
            <w:pPr>
              <w:pStyle w:val="178"/>
            </w:pPr>
          </w:p>
        </w:tc>
        <w:tc>
          <w:tcPr>
            <w:tcW w:w="1276" w:type="dxa"/>
            <w:tcBorders>
              <w:top w:val="single" w:color="auto" w:sz="4" w:space="0"/>
              <w:left w:val="single" w:color="auto" w:sz="4" w:space="0"/>
              <w:bottom w:val="single" w:color="auto" w:sz="4" w:space="0"/>
              <w:right w:val="single" w:color="auto" w:sz="4" w:space="0"/>
            </w:tcBorders>
            <w:vAlign w:val="center"/>
          </w:tcPr>
          <w:p w14:paraId="744A7FC5">
            <w:pPr>
              <w:pStyle w:val="178"/>
            </w:pPr>
            <w:r>
              <w:rPr>
                <w:rFonts w:hint="eastAsia" w:hAnsi="宋体"/>
              </w:rPr>
              <w:t>吡虫啉</w:t>
            </w:r>
            <w:r>
              <w:rPr>
                <w:rFonts w:hint="eastAsia" w:hAnsi="宋体" w:cs="微软雅黑"/>
              </w:rPr>
              <w:t>·</w:t>
            </w:r>
            <w:r>
              <w:rPr>
                <w:rFonts w:hint="eastAsia" w:hAnsi="宋体"/>
              </w:rPr>
              <w:t>虫螨腈</w:t>
            </w:r>
          </w:p>
        </w:tc>
        <w:tc>
          <w:tcPr>
            <w:tcW w:w="1843" w:type="dxa"/>
            <w:tcBorders>
              <w:top w:val="single" w:color="auto" w:sz="4" w:space="0"/>
              <w:left w:val="single" w:color="auto" w:sz="4" w:space="0"/>
              <w:bottom w:val="single" w:color="auto" w:sz="4" w:space="0"/>
              <w:right w:val="single" w:color="auto" w:sz="4" w:space="0"/>
            </w:tcBorders>
            <w:vAlign w:val="center"/>
          </w:tcPr>
          <w:p w14:paraId="691494E9">
            <w:pPr>
              <w:pStyle w:val="178"/>
            </w:pPr>
            <w:r>
              <w:rPr>
                <w:rFonts w:hint="eastAsia" w:hAnsi="宋体"/>
              </w:rPr>
              <w:t>45%，悬浮剂</w:t>
            </w:r>
          </w:p>
        </w:tc>
        <w:tc>
          <w:tcPr>
            <w:tcW w:w="1559" w:type="dxa"/>
            <w:tcBorders>
              <w:top w:val="single" w:color="auto" w:sz="4" w:space="0"/>
              <w:left w:val="single" w:color="auto" w:sz="4" w:space="0"/>
              <w:bottom w:val="single" w:color="auto" w:sz="4" w:space="0"/>
              <w:right w:val="single" w:color="auto" w:sz="4" w:space="0"/>
            </w:tcBorders>
            <w:vAlign w:val="center"/>
          </w:tcPr>
          <w:p w14:paraId="03017BCD">
            <w:pPr>
              <w:pStyle w:val="178"/>
            </w:pPr>
            <w:r>
              <w:rPr>
                <w:rFonts w:hint="eastAsia" w:hAnsi="宋体"/>
                <w:szCs w:val="18"/>
              </w:rPr>
              <w:t>15 mL/667</w:t>
            </w:r>
            <w:r>
              <w:rPr>
                <w:rFonts w:hAnsi="宋体"/>
                <w:szCs w:val="18"/>
              </w:rPr>
              <w:t xml:space="preserve"> </w:t>
            </w:r>
            <w:r>
              <w:rPr>
                <w:rFonts w:hint="eastAsia" w:hAnsi="宋体"/>
                <w:szCs w:val="18"/>
              </w:rPr>
              <w:t>m</w:t>
            </w:r>
            <w:r>
              <w:rPr>
                <w:rFonts w:hint="eastAsia" w:hAnsi="宋体"/>
                <w:szCs w:val="18"/>
                <w:vertAlign w:val="superscript"/>
              </w:rPr>
              <w:t>2</w:t>
            </w:r>
            <w:r>
              <w:rPr>
                <w:rFonts w:hint="eastAsia"/>
              </w:rPr>
              <w:t>～</w:t>
            </w:r>
          </w:p>
          <w:p w14:paraId="55A1A1A9">
            <w:pPr>
              <w:pStyle w:val="178"/>
            </w:pPr>
            <w:r>
              <w:rPr>
                <w:rFonts w:hint="eastAsia" w:hAnsi="宋体"/>
                <w:szCs w:val="18"/>
              </w:rPr>
              <w:t>20 mL/667</w:t>
            </w:r>
            <w:r>
              <w:rPr>
                <w:rFonts w:hAnsi="宋体"/>
                <w:szCs w:val="18"/>
              </w:rPr>
              <w:t xml:space="preserve"> </w:t>
            </w:r>
            <w:r>
              <w:rPr>
                <w:rFonts w:hint="eastAsia" w:hAnsi="宋体"/>
                <w:szCs w:val="18"/>
              </w:rPr>
              <w:t>m</w:t>
            </w:r>
            <w:r>
              <w:rPr>
                <w:rFonts w:hint="eastAsia" w:hAnsi="宋体"/>
                <w:szCs w:val="18"/>
                <w:vertAlign w:val="superscript"/>
              </w:rPr>
              <w:t>2</w:t>
            </w:r>
          </w:p>
        </w:tc>
        <w:tc>
          <w:tcPr>
            <w:tcW w:w="1417" w:type="dxa"/>
            <w:tcBorders>
              <w:top w:val="single" w:color="auto" w:sz="4" w:space="0"/>
              <w:left w:val="single" w:color="auto" w:sz="4" w:space="0"/>
              <w:bottom w:val="single" w:color="auto" w:sz="4" w:space="0"/>
              <w:right w:val="single" w:color="auto" w:sz="4" w:space="0"/>
            </w:tcBorders>
            <w:vAlign w:val="center"/>
          </w:tcPr>
          <w:p w14:paraId="34C3A344">
            <w:pPr>
              <w:pStyle w:val="178"/>
            </w:pPr>
            <w:r>
              <w:rPr>
                <w:rFonts w:hint="eastAsia" w:hAnsi="宋体" w:cs="Helvetica"/>
                <w:color w:val="333333"/>
                <w:shd w:val="clear" w:color="auto" w:fill="FFFFFF"/>
              </w:rPr>
              <w:t>发生初期</w:t>
            </w:r>
          </w:p>
        </w:tc>
        <w:tc>
          <w:tcPr>
            <w:tcW w:w="993" w:type="dxa"/>
            <w:tcBorders>
              <w:top w:val="single" w:color="auto" w:sz="4" w:space="0"/>
              <w:left w:val="single" w:color="auto" w:sz="4" w:space="0"/>
              <w:bottom w:val="single" w:color="auto" w:sz="4" w:space="0"/>
              <w:right w:val="single" w:color="auto" w:sz="4" w:space="0"/>
            </w:tcBorders>
            <w:vAlign w:val="center"/>
          </w:tcPr>
          <w:p w14:paraId="505B3D7F">
            <w:pPr>
              <w:pStyle w:val="178"/>
            </w:pPr>
            <w:r>
              <w:rPr>
                <w:rFonts w:hint="eastAsia" w:hAnsi="宋体"/>
              </w:rPr>
              <w:t>兑水喷雾</w:t>
            </w:r>
          </w:p>
        </w:tc>
        <w:tc>
          <w:tcPr>
            <w:tcW w:w="850" w:type="dxa"/>
            <w:tcBorders>
              <w:top w:val="single" w:color="auto" w:sz="4" w:space="0"/>
              <w:left w:val="single" w:color="auto" w:sz="4" w:space="0"/>
              <w:bottom w:val="single" w:color="auto" w:sz="4" w:space="0"/>
              <w:right w:val="single" w:color="auto" w:sz="4" w:space="0"/>
            </w:tcBorders>
            <w:vAlign w:val="center"/>
          </w:tcPr>
          <w:p w14:paraId="57530A27">
            <w:pPr>
              <w:pStyle w:val="178"/>
            </w:pPr>
            <w:r>
              <w:rPr>
                <w:rFonts w:hint="eastAsia" w:hAnsi="宋体"/>
              </w:rPr>
              <w:t>1</w:t>
            </w:r>
          </w:p>
        </w:tc>
        <w:tc>
          <w:tcPr>
            <w:tcW w:w="702" w:type="dxa"/>
            <w:tcBorders>
              <w:top w:val="single" w:color="auto" w:sz="4" w:space="0"/>
              <w:left w:val="single" w:color="auto" w:sz="4" w:space="0"/>
              <w:bottom w:val="single" w:color="auto" w:sz="4" w:space="0"/>
              <w:right w:val="single" w:color="auto" w:sz="4" w:space="0"/>
            </w:tcBorders>
            <w:vAlign w:val="center"/>
          </w:tcPr>
          <w:p w14:paraId="27B94BEB">
            <w:pPr>
              <w:pStyle w:val="178"/>
            </w:pPr>
            <w:r>
              <w:rPr>
                <w:rFonts w:hint="eastAsia" w:hAnsi="宋体"/>
              </w:rPr>
              <w:t>5</w:t>
            </w:r>
          </w:p>
        </w:tc>
      </w:tr>
      <w:tr w14:paraId="57EDF8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04" w:type="dxa"/>
            <w:vMerge w:val="continue"/>
            <w:shd w:val="clear" w:color="auto" w:fill="auto"/>
            <w:vAlign w:val="center"/>
          </w:tcPr>
          <w:p w14:paraId="0B265042">
            <w:pPr>
              <w:pStyle w:val="178"/>
            </w:pPr>
          </w:p>
        </w:tc>
        <w:tc>
          <w:tcPr>
            <w:tcW w:w="1276" w:type="dxa"/>
            <w:tcBorders>
              <w:top w:val="single" w:color="auto" w:sz="4" w:space="0"/>
              <w:left w:val="single" w:color="auto" w:sz="4" w:space="0"/>
              <w:bottom w:val="single" w:color="auto" w:sz="4" w:space="0"/>
              <w:right w:val="single" w:color="auto" w:sz="4" w:space="0"/>
            </w:tcBorders>
            <w:vAlign w:val="center"/>
          </w:tcPr>
          <w:p w14:paraId="57E199BD">
            <w:pPr>
              <w:pStyle w:val="178"/>
            </w:pPr>
            <w:r>
              <w:rPr>
                <w:rFonts w:hint="eastAsia" w:hAnsi="宋体"/>
              </w:rPr>
              <w:t>金龟子绿僵菌</w:t>
            </w:r>
          </w:p>
        </w:tc>
        <w:tc>
          <w:tcPr>
            <w:tcW w:w="1843" w:type="dxa"/>
            <w:tcBorders>
              <w:top w:val="single" w:color="auto" w:sz="4" w:space="0"/>
              <w:left w:val="single" w:color="auto" w:sz="4" w:space="0"/>
              <w:bottom w:val="single" w:color="auto" w:sz="4" w:space="0"/>
              <w:right w:val="single" w:color="auto" w:sz="4" w:space="0"/>
            </w:tcBorders>
            <w:vAlign w:val="center"/>
          </w:tcPr>
          <w:p w14:paraId="04D3D67C">
            <w:pPr>
              <w:pStyle w:val="178"/>
            </w:pPr>
            <w:r>
              <w:rPr>
                <w:rFonts w:hint="eastAsia" w:hAnsi="宋体"/>
              </w:rPr>
              <w:t>100亿孢子/g，悬浮剂</w:t>
            </w:r>
          </w:p>
        </w:tc>
        <w:tc>
          <w:tcPr>
            <w:tcW w:w="1559" w:type="dxa"/>
            <w:tcBorders>
              <w:top w:val="single" w:color="auto" w:sz="4" w:space="0"/>
              <w:left w:val="single" w:color="auto" w:sz="4" w:space="0"/>
              <w:bottom w:val="single" w:color="auto" w:sz="4" w:space="0"/>
              <w:right w:val="single" w:color="auto" w:sz="4" w:space="0"/>
            </w:tcBorders>
            <w:vAlign w:val="center"/>
          </w:tcPr>
          <w:p w14:paraId="4646DDD6">
            <w:pPr>
              <w:pStyle w:val="178"/>
            </w:pPr>
            <w:r>
              <w:rPr>
                <w:rFonts w:hint="eastAsia" w:hAnsi="宋体"/>
                <w:szCs w:val="18"/>
              </w:rPr>
              <w:t>30 mL/667</w:t>
            </w:r>
            <w:r>
              <w:rPr>
                <w:rFonts w:hAnsi="宋体"/>
                <w:szCs w:val="18"/>
              </w:rPr>
              <w:t xml:space="preserve"> </w:t>
            </w:r>
            <w:r>
              <w:rPr>
                <w:rFonts w:hint="eastAsia" w:hAnsi="宋体"/>
                <w:szCs w:val="18"/>
              </w:rPr>
              <w:t>m</w:t>
            </w:r>
            <w:r>
              <w:rPr>
                <w:rFonts w:hint="eastAsia" w:hAnsi="宋体"/>
                <w:szCs w:val="18"/>
                <w:vertAlign w:val="superscript"/>
              </w:rPr>
              <w:t>2</w:t>
            </w:r>
            <w:r>
              <w:rPr>
                <w:rFonts w:hint="eastAsia"/>
              </w:rPr>
              <w:t>～</w:t>
            </w:r>
          </w:p>
          <w:p w14:paraId="4DD7F8F6">
            <w:pPr>
              <w:pStyle w:val="178"/>
            </w:pPr>
            <w:r>
              <w:rPr>
                <w:rFonts w:hint="eastAsia" w:hAnsi="宋体"/>
                <w:szCs w:val="18"/>
              </w:rPr>
              <w:t>35 mL/667</w:t>
            </w:r>
            <w:r>
              <w:rPr>
                <w:rFonts w:hAnsi="宋体"/>
                <w:szCs w:val="18"/>
              </w:rPr>
              <w:t xml:space="preserve"> </w:t>
            </w:r>
            <w:r>
              <w:rPr>
                <w:rFonts w:hint="eastAsia" w:hAnsi="宋体"/>
                <w:szCs w:val="18"/>
              </w:rPr>
              <w:t>m</w:t>
            </w:r>
            <w:r>
              <w:rPr>
                <w:rFonts w:hint="eastAsia" w:hAnsi="宋体"/>
                <w:szCs w:val="18"/>
                <w:vertAlign w:val="superscript"/>
              </w:rPr>
              <w:t>2</w:t>
            </w:r>
          </w:p>
        </w:tc>
        <w:tc>
          <w:tcPr>
            <w:tcW w:w="1417" w:type="dxa"/>
            <w:tcBorders>
              <w:top w:val="single" w:color="auto" w:sz="4" w:space="0"/>
              <w:left w:val="single" w:color="auto" w:sz="4" w:space="0"/>
              <w:bottom w:val="single" w:color="auto" w:sz="4" w:space="0"/>
              <w:right w:val="single" w:color="auto" w:sz="4" w:space="0"/>
            </w:tcBorders>
            <w:vAlign w:val="center"/>
          </w:tcPr>
          <w:p w14:paraId="7176CBC2">
            <w:pPr>
              <w:pStyle w:val="178"/>
            </w:pPr>
            <w:r>
              <w:rPr>
                <w:rFonts w:hAnsi="宋体" w:cs="Helvetica"/>
                <w:color w:val="333333"/>
                <w:shd w:val="clear" w:color="auto" w:fill="FFFFFF"/>
              </w:rPr>
              <w:t>低龄若虫始盛期</w:t>
            </w:r>
          </w:p>
        </w:tc>
        <w:tc>
          <w:tcPr>
            <w:tcW w:w="993" w:type="dxa"/>
            <w:tcBorders>
              <w:top w:val="single" w:color="auto" w:sz="4" w:space="0"/>
              <w:left w:val="single" w:color="auto" w:sz="4" w:space="0"/>
              <w:bottom w:val="single" w:color="auto" w:sz="4" w:space="0"/>
              <w:right w:val="single" w:color="auto" w:sz="4" w:space="0"/>
            </w:tcBorders>
            <w:vAlign w:val="center"/>
          </w:tcPr>
          <w:p w14:paraId="7573BBDF">
            <w:pPr>
              <w:pStyle w:val="178"/>
            </w:pPr>
            <w:r>
              <w:rPr>
                <w:rFonts w:hint="eastAsia" w:hAnsi="宋体"/>
              </w:rPr>
              <w:t>兑水喷雾</w:t>
            </w:r>
          </w:p>
        </w:tc>
        <w:tc>
          <w:tcPr>
            <w:tcW w:w="1552" w:type="dxa"/>
            <w:gridSpan w:val="2"/>
            <w:shd w:val="clear" w:color="auto" w:fill="auto"/>
            <w:vAlign w:val="center"/>
          </w:tcPr>
          <w:p w14:paraId="0C594663">
            <w:pPr>
              <w:pStyle w:val="178"/>
            </w:pPr>
            <w:r>
              <w:rPr>
                <w:rFonts w:hint="eastAsia"/>
              </w:rPr>
              <w:t>生物农药</w:t>
            </w:r>
          </w:p>
        </w:tc>
      </w:tr>
      <w:tr w14:paraId="1EEF5F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04" w:type="dxa"/>
            <w:vMerge w:val="continue"/>
            <w:shd w:val="clear" w:color="auto" w:fill="auto"/>
            <w:vAlign w:val="center"/>
          </w:tcPr>
          <w:p w14:paraId="5F73F922">
            <w:pPr>
              <w:pStyle w:val="178"/>
            </w:pPr>
          </w:p>
        </w:tc>
        <w:tc>
          <w:tcPr>
            <w:tcW w:w="1276" w:type="dxa"/>
            <w:tcBorders>
              <w:top w:val="single" w:color="auto" w:sz="4" w:space="0"/>
              <w:left w:val="single" w:color="auto" w:sz="4" w:space="0"/>
              <w:bottom w:val="single" w:color="auto" w:sz="4" w:space="0"/>
              <w:right w:val="single" w:color="auto" w:sz="4" w:space="0"/>
            </w:tcBorders>
            <w:vAlign w:val="center"/>
          </w:tcPr>
          <w:p w14:paraId="7F298768">
            <w:pPr>
              <w:pStyle w:val="178"/>
            </w:pPr>
            <w:r>
              <w:rPr>
                <w:rFonts w:hint="eastAsia" w:hAnsi="宋体"/>
              </w:rPr>
              <w:t>螺虫乙酯</w:t>
            </w:r>
            <w:r>
              <w:rPr>
                <w:rFonts w:hint="eastAsia" w:hAnsi="宋体" w:cs="微软雅黑"/>
              </w:rPr>
              <w:t>*</w:t>
            </w:r>
            <w:r>
              <w:rPr>
                <w:rFonts w:hAnsi="宋体" w:cs="微软雅黑"/>
                <w:vertAlign w:val="superscript"/>
              </w:rPr>
              <w:t>c</w:t>
            </w:r>
          </w:p>
        </w:tc>
        <w:tc>
          <w:tcPr>
            <w:tcW w:w="1843" w:type="dxa"/>
            <w:tcBorders>
              <w:top w:val="single" w:color="auto" w:sz="4" w:space="0"/>
              <w:left w:val="single" w:color="auto" w:sz="4" w:space="0"/>
              <w:bottom w:val="single" w:color="auto" w:sz="4" w:space="0"/>
              <w:right w:val="single" w:color="auto" w:sz="4" w:space="0"/>
            </w:tcBorders>
            <w:vAlign w:val="center"/>
          </w:tcPr>
          <w:p w14:paraId="773C9CDC">
            <w:pPr>
              <w:pStyle w:val="178"/>
            </w:pPr>
            <w:r>
              <w:rPr>
                <w:rFonts w:hint="eastAsia" w:hAnsi="宋体"/>
              </w:rPr>
              <w:t>22.4%，悬浮剂</w:t>
            </w:r>
          </w:p>
        </w:tc>
        <w:tc>
          <w:tcPr>
            <w:tcW w:w="1559" w:type="dxa"/>
            <w:tcBorders>
              <w:top w:val="single" w:color="auto" w:sz="4" w:space="0"/>
              <w:left w:val="single" w:color="auto" w:sz="4" w:space="0"/>
              <w:bottom w:val="single" w:color="auto" w:sz="4" w:space="0"/>
              <w:right w:val="single" w:color="auto" w:sz="4" w:space="0"/>
            </w:tcBorders>
            <w:vAlign w:val="center"/>
          </w:tcPr>
          <w:p w14:paraId="1AB1186A">
            <w:pPr>
              <w:pStyle w:val="178"/>
            </w:pPr>
            <w:r>
              <w:rPr>
                <w:rFonts w:hint="eastAsia" w:hAnsi="宋体"/>
                <w:szCs w:val="18"/>
              </w:rPr>
              <w:t>25 mL/667</w:t>
            </w:r>
            <w:r>
              <w:rPr>
                <w:rFonts w:hAnsi="宋体"/>
                <w:szCs w:val="18"/>
              </w:rPr>
              <w:t xml:space="preserve"> </w:t>
            </w:r>
            <w:r>
              <w:rPr>
                <w:rFonts w:hint="eastAsia" w:hAnsi="宋体"/>
                <w:szCs w:val="18"/>
              </w:rPr>
              <w:t>m</w:t>
            </w:r>
            <w:r>
              <w:rPr>
                <w:rFonts w:hint="eastAsia" w:hAnsi="宋体"/>
                <w:szCs w:val="18"/>
                <w:vertAlign w:val="superscript"/>
              </w:rPr>
              <w:t>2</w:t>
            </w:r>
            <w:r>
              <w:rPr>
                <w:rFonts w:hint="eastAsia"/>
              </w:rPr>
              <w:t>～</w:t>
            </w:r>
          </w:p>
          <w:p w14:paraId="6B5A9C54">
            <w:pPr>
              <w:pStyle w:val="178"/>
            </w:pPr>
            <w:r>
              <w:rPr>
                <w:rFonts w:hint="eastAsia" w:hAnsi="宋体"/>
                <w:szCs w:val="18"/>
              </w:rPr>
              <w:t>30 mL/667</w:t>
            </w:r>
            <w:r>
              <w:rPr>
                <w:rFonts w:hAnsi="宋体"/>
                <w:szCs w:val="18"/>
              </w:rPr>
              <w:t xml:space="preserve"> </w:t>
            </w:r>
            <w:r>
              <w:rPr>
                <w:rFonts w:hint="eastAsia" w:hAnsi="宋体"/>
                <w:szCs w:val="18"/>
              </w:rPr>
              <w:t>m</w:t>
            </w:r>
            <w:r>
              <w:rPr>
                <w:rFonts w:hint="eastAsia" w:hAnsi="宋体"/>
                <w:szCs w:val="18"/>
                <w:vertAlign w:val="superscript"/>
              </w:rPr>
              <w:t>2</w:t>
            </w:r>
          </w:p>
        </w:tc>
        <w:tc>
          <w:tcPr>
            <w:tcW w:w="1417" w:type="dxa"/>
            <w:tcBorders>
              <w:top w:val="single" w:color="auto" w:sz="4" w:space="0"/>
              <w:left w:val="single" w:color="auto" w:sz="4" w:space="0"/>
              <w:bottom w:val="single" w:color="auto" w:sz="4" w:space="0"/>
              <w:right w:val="single" w:color="auto" w:sz="4" w:space="0"/>
            </w:tcBorders>
            <w:vAlign w:val="center"/>
          </w:tcPr>
          <w:p w14:paraId="0E2C3ED3">
            <w:pPr>
              <w:pStyle w:val="178"/>
            </w:pPr>
            <w:r>
              <w:rPr>
                <w:rFonts w:hint="eastAsia" w:hAnsi="宋体" w:cs="Helvetica"/>
                <w:color w:val="333333"/>
                <w:shd w:val="clear" w:color="auto" w:fill="FFFFFF"/>
              </w:rPr>
              <w:t>若虫发生初期</w:t>
            </w:r>
          </w:p>
        </w:tc>
        <w:tc>
          <w:tcPr>
            <w:tcW w:w="993" w:type="dxa"/>
            <w:tcBorders>
              <w:top w:val="single" w:color="auto" w:sz="4" w:space="0"/>
              <w:left w:val="single" w:color="auto" w:sz="4" w:space="0"/>
              <w:bottom w:val="single" w:color="auto" w:sz="4" w:space="0"/>
              <w:right w:val="single" w:color="auto" w:sz="4" w:space="0"/>
            </w:tcBorders>
            <w:vAlign w:val="center"/>
          </w:tcPr>
          <w:p w14:paraId="5272E551">
            <w:pPr>
              <w:pStyle w:val="178"/>
            </w:pPr>
            <w:r>
              <w:rPr>
                <w:rFonts w:hint="eastAsia" w:hAnsi="宋体"/>
              </w:rPr>
              <w:t>兑水喷雾</w:t>
            </w:r>
          </w:p>
        </w:tc>
        <w:tc>
          <w:tcPr>
            <w:tcW w:w="850" w:type="dxa"/>
            <w:tcBorders>
              <w:top w:val="single" w:color="auto" w:sz="4" w:space="0"/>
              <w:left w:val="single" w:color="auto" w:sz="4" w:space="0"/>
              <w:bottom w:val="single" w:color="auto" w:sz="4" w:space="0"/>
              <w:right w:val="single" w:color="auto" w:sz="4" w:space="0"/>
            </w:tcBorders>
            <w:vAlign w:val="center"/>
          </w:tcPr>
          <w:p w14:paraId="1CD424E7">
            <w:pPr>
              <w:pStyle w:val="178"/>
            </w:pPr>
            <w:r>
              <w:rPr>
                <w:rFonts w:hint="eastAsia" w:hAnsi="宋体"/>
              </w:rPr>
              <w:t>2</w:t>
            </w:r>
          </w:p>
        </w:tc>
        <w:tc>
          <w:tcPr>
            <w:tcW w:w="702" w:type="dxa"/>
            <w:tcBorders>
              <w:top w:val="single" w:color="auto" w:sz="4" w:space="0"/>
              <w:left w:val="single" w:color="auto" w:sz="4" w:space="0"/>
              <w:bottom w:val="single" w:color="auto" w:sz="4" w:space="0"/>
              <w:right w:val="single" w:color="auto" w:sz="4" w:space="0"/>
            </w:tcBorders>
            <w:vAlign w:val="center"/>
          </w:tcPr>
          <w:p w14:paraId="1198688B">
            <w:pPr>
              <w:pStyle w:val="178"/>
            </w:pPr>
            <w:r>
              <w:rPr>
                <w:rFonts w:hint="eastAsia" w:hAnsi="宋体"/>
              </w:rPr>
              <w:t>7</w:t>
            </w:r>
          </w:p>
        </w:tc>
      </w:tr>
      <w:tr w14:paraId="50396D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04" w:type="dxa"/>
            <w:vMerge w:val="restart"/>
            <w:shd w:val="clear" w:color="auto" w:fill="auto"/>
            <w:vAlign w:val="center"/>
          </w:tcPr>
          <w:p w14:paraId="60401995">
            <w:pPr>
              <w:pStyle w:val="178"/>
            </w:pPr>
            <w:r>
              <w:rPr>
                <w:rFonts w:hint="eastAsia"/>
              </w:rPr>
              <w:t>蚜虫</w:t>
            </w:r>
          </w:p>
        </w:tc>
        <w:tc>
          <w:tcPr>
            <w:tcW w:w="1276" w:type="dxa"/>
            <w:tcBorders>
              <w:top w:val="single" w:color="auto" w:sz="4" w:space="0"/>
              <w:left w:val="single" w:color="auto" w:sz="4" w:space="0"/>
              <w:bottom w:val="single" w:color="auto" w:sz="4" w:space="0"/>
              <w:right w:val="single" w:color="auto" w:sz="4" w:space="0"/>
            </w:tcBorders>
            <w:vAlign w:val="center"/>
          </w:tcPr>
          <w:p w14:paraId="16224718">
            <w:pPr>
              <w:pStyle w:val="178"/>
            </w:pPr>
            <w:r>
              <w:rPr>
                <w:rFonts w:hint="eastAsia" w:hAnsi="宋体"/>
              </w:rPr>
              <w:t>苦参碱</w:t>
            </w:r>
          </w:p>
        </w:tc>
        <w:tc>
          <w:tcPr>
            <w:tcW w:w="1843" w:type="dxa"/>
            <w:tcBorders>
              <w:top w:val="single" w:color="auto" w:sz="4" w:space="0"/>
              <w:left w:val="single" w:color="auto" w:sz="4" w:space="0"/>
              <w:bottom w:val="single" w:color="auto" w:sz="4" w:space="0"/>
              <w:right w:val="single" w:color="auto" w:sz="4" w:space="0"/>
            </w:tcBorders>
            <w:vAlign w:val="center"/>
          </w:tcPr>
          <w:p w14:paraId="3C0E0EA7">
            <w:pPr>
              <w:pStyle w:val="178"/>
            </w:pPr>
            <w:r>
              <w:rPr>
                <w:rFonts w:hint="eastAsia" w:hAnsi="宋体"/>
              </w:rPr>
              <w:t>1.5%，可溶液剂</w:t>
            </w:r>
          </w:p>
        </w:tc>
        <w:tc>
          <w:tcPr>
            <w:tcW w:w="1559" w:type="dxa"/>
            <w:tcBorders>
              <w:top w:val="single" w:color="auto" w:sz="4" w:space="0"/>
              <w:left w:val="single" w:color="auto" w:sz="4" w:space="0"/>
              <w:bottom w:val="single" w:color="auto" w:sz="4" w:space="0"/>
              <w:right w:val="single" w:color="auto" w:sz="4" w:space="0"/>
            </w:tcBorders>
            <w:vAlign w:val="center"/>
          </w:tcPr>
          <w:p w14:paraId="05693D6D">
            <w:pPr>
              <w:pStyle w:val="178"/>
            </w:pPr>
            <w:r>
              <w:rPr>
                <w:rFonts w:hint="eastAsia" w:hAnsi="宋体"/>
                <w:szCs w:val="18"/>
              </w:rPr>
              <w:t>30 mL/667</w:t>
            </w:r>
            <w:r>
              <w:rPr>
                <w:rFonts w:hAnsi="宋体"/>
                <w:szCs w:val="18"/>
              </w:rPr>
              <w:t xml:space="preserve"> </w:t>
            </w:r>
            <w:r>
              <w:rPr>
                <w:rFonts w:hint="eastAsia" w:hAnsi="宋体"/>
                <w:szCs w:val="18"/>
              </w:rPr>
              <w:t>m</w:t>
            </w:r>
            <w:r>
              <w:rPr>
                <w:rFonts w:hint="eastAsia" w:hAnsi="宋体"/>
                <w:szCs w:val="18"/>
                <w:vertAlign w:val="superscript"/>
              </w:rPr>
              <w:t>2</w:t>
            </w:r>
            <w:r>
              <w:rPr>
                <w:rFonts w:hint="eastAsia"/>
              </w:rPr>
              <w:t>～</w:t>
            </w:r>
          </w:p>
          <w:p w14:paraId="0254F995">
            <w:pPr>
              <w:pStyle w:val="178"/>
            </w:pPr>
            <w:r>
              <w:rPr>
                <w:rFonts w:hint="eastAsia" w:hAnsi="宋体"/>
                <w:szCs w:val="18"/>
              </w:rPr>
              <w:t>40 mL/667</w:t>
            </w:r>
            <w:r>
              <w:rPr>
                <w:rFonts w:hAnsi="宋体"/>
                <w:szCs w:val="18"/>
              </w:rPr>
              <w:t xml:space="preserve"> </w:t>
            </w:r>
            <w:r>
              <w:rPr>
                <w:rFonts w:hint="eastAsia" w:hAnsi="宋体"/>
                <w:szCs w:val="18"/>
              </w:rPr>
              <w:t>m</w:t>
            </w:r>
            <w:r>
              <w:rPr>
                <w:rFonts w:hint="eastAsia" w:hAnsi="宋体"/>
                <w:szCs w:val="18"/>
                <w:vertAlign w:val="superscript"/>
              </w:rPr>
              <w:t>2</w:t>
            </w:r>
          </w:p>
        </w:tc>
        <w:tc>
          <w:tcPr>
            <w:tcW w:w="1417" w:type="dxa"/>
            <w:tcBorders>
              <w:top w:val="single" w:color="auto" w:sz="4" w:space="0"/>
              <w:left w:val="single" w:color="auto" w:sz="4" w:space="0"/>
              <w:bottom w:val="single" w:color="auto" w:sz="4" w:space="0"/>
              <w:right w:val="single" w:color="auto" w:sz="4" w:space="0"/>
            </w:tcBorders>
            <w:vAlign w:val="center"/>
          </w:tcPr>
          <w:p w14:paraId="10F78599">
            <w:pPr>
              <w:pStyle w:val="178"/>
            </w:pPr>
            <w:r>
              <w:rPr>
                <w:rFonts w:hint="eastAsia" w:hAnsi="宋体"/>
              </w:rPr>
              <w:t>发生初期</w:t>
            </w:r>
          </w:p>
        </w:tc>
        <w:tc>
          <w:tcPr>
            <w:tcW w:w="993" w:type="dxa"/>
            <w:tcBorders>
              <w:top w:val="single" w:color="auto" w:sz="4" w:space="0"/>
              <w:left w:val="single" w:color="auto" w:sz="4" w:space="0"/>
              <w:bottom w:val="single" w:color="auto" w:sz="4" w:space="0"/>
              <w:right w:val="single" w:color="auto" w:sz="4" w:space="0"/>
            </w:tcBorders>
            <w:vAlign w:val="center"/>
          </w:tcPr>
          <w:p w14:paraId="02CD0878">
            <w:pPr>
              <w:pStyle w:val="178"/>
            </w:pPr>
            <w:r>
              <w:rPr>
                <w:rFonts w:hint="eastAsia" w:hAnsi="宋体"/>
              </w:rPr>
              <w:t>兑水喷雾</w:t>
            </w:r>
          </w:p>
        </w:tc>
        <w:tc>
          <w:tcPr>
            <w:tcW w:w="850" w:type="dxa"/>
            <w:tcBorders>
              <w:top w:val="single" w:color="auto" w:sz="4" w:space="0"/>
              <w:left w:val="single" w:color="auto" w:sz="4" w:space="0"/>
              <w:bottom w:val="single" w:color="auto" w:sz="4" w:space="0"/>
              <w:right w:val="single" w:color="auto" w:sz="4" w:space="0"/>
            </w:tcBorders>
            <w:vAlign w:val="center"/>
          </w:tcPr>
          <w:p w14:paraId="0ECA8B75">
            <w:pPr>
              <w:pStyle w:val="178"/>
            </w:pPr>
            <w:r>
              <w:rPr>
                <w:rFonts w:hint="eastAsia" w:hAnsi="宋体"/>
              </w:rPr>
              <w:t>1</w:t>
            </w:r>
          </w:p>
        </w:tc>
        <w:tc>
          <w:tcPr>
            <w:tcW w:w="702" w:type="dxa"/>
            <w:tcBorders>
              <w:top w:val="single" w:color="auto" w:sz="4" w:space="0"/>
              <w:left w:val="single" w:color="auto" w:sz="4" w:space="0"/>
              <w:bottom w:val="single" w:color="auto" w:sz="4" w:space="0"/>
              <w:right w:val="single" w:color="auto" w:sz="4" w:space="0"/>
            </w:tcBorders>
            <w:vAlign w:val="center"/>
          </w:tcPr>
          <w:p w14:paraId="0B54D343">
            <w:pPr>
              <w:pStyle w:val="178"/>
            </w:pPr>
            <w:r>
              <w:rPr>
                <w:rFonts w:hint="eastAsia" w:hAnsi="宋体"/>
              </w:rPr>
              <w:t>10</w:t>
            </w:r>
          </w:p>
        </w:tc>
      </w:tr>
      <w:tr w14:paraId="7F7B18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04" w:type="dxa"/>
            <w:vMerge w:val="continue"/>
            <w:shd w:val="clear" w:color="auto" w:fill="auto"/>
            <w:vAlign w:val="center"/>
          </w:tcPr>
          <w:p w14:paraId="463C27D2">
            <w:pPr>
              <w:pStyle w:val="178"/>
            </w:pPr>
          </w:p>
        </w:tc>
        <w:tc>
          <w:tcPr>
            <w:tcW w:w="1276" w:type="dxa"/>
            <w:tcBorders>
              <w:top w:val="single" w:color="auto" w:sz="4" w:space="0"/>
              <w:left w:val="single" w:color="auto" w:sz="4" w:space="0"/>
              <w:bottom w:val="single" w:color="auto" w:sz="4" w:space="0"/>
              <w:right w:val="single" w:color="auto" w:sz="4" w:space="0"/>
            </w:tcBorders>
            <w:vAlign w:val="center"/>
          </w:tcPr>
          <w:p w14:paraId="0CD078A3">
            <w:pPr>
              <w:pStyle w:val="178"/>
            </w:pPr>
            <w:r>
              <w:rPr>
                <w:rFonts w:hint="eastAsia" w:hAnsi="宋体"/>
              </w:rPr>
              <w:t>双丙环虫酯</w:t>
            </w:r>
          </w:p>
        </w:tc>
        <w:tc>
          <w:tcPr>
            <w:tcW w:w="1843" w:type="dxa"/>
            <w:tcBorders>
              <w:top w:val="single" w:color="auto" w:sz="4" w:space="0"/>
              <w:left w:val="single" w:color="auto" w:sz="4" w:space="0"/>
              <w:bottom w:val="single" w:color="auto" w:sz="4" w:space="0"/>
              <w:right w:val="single" w:color="auto" w:sz="4" w:space="0"/>
            </w:tcBorders>
            <w:vAlign w:val="center"/>
          </w:tcPr>
          <w:p w14:paraId="34B0B46C">
            <w:pPr>
              <w:pStyle w:val="178"/>
            </w:pPr>
            <w:r>
              <w:rPr>
                <w:rFonts w:hint="eastAsia" w:hAnsi="宋体"/>
              </w:rPr>
              <w:t>50</w:t>
            </w:r>
            <w:r>
              <w:rPr>
                <w:rFonts w:hAnsi="宋体"/>
              </w:rPr>
              <w:t xml:space="preserve"> </w:t>
            </w:r>
            <w:r>
              <w:rPr>
                <w:rFonts w:hint="eastAsia" w:hAnsi="宋体"/>
              </w:rPr>
              <w:t>g/L，水分散液剂</w:t>
            </w:r>
          </w:p>
        </w:tc>
        <w:tc>
          <w:tcPr>
            <w:tcW w:w="1559" w:type="dxa"/>
            <w:tcBorders>
              <w:top w:val="single" w:color="auto" w:sz="4" w:space="0"/>
              <w:left w:val="single" w:color="auto" w:sz="4" w:space="0"/>
              <w:bottom w:val="single" w:color="auto" w:sz="4" w:space="0"/>
              <w:right w:val="single" w:color="auto" w:sz="4" w:space="0"/>
            </w:tcBorders>
            <w:vAlign w:val="center"/>
          </w:tcPr>
          <w:p w14:paraId="7D86A196">
            <w:pPr>
              <w:pStyle w:val="178"/>
            </w:pPr>
            <w:r>
              <w:rPr>
                <w:rFonts w:hint="eastAsia" w:hAnsi="宋体"/>
                <w:szCs w:val="18"/>
              </w:rPr>
              <w:t>10 mL/667</w:t>
            </w:r>
            <w:r>
              <w:rPr>
                <w:rFonts w:hAnsi="宋体"/>
                <w:szCs w:val="18"/>
              </w:rPr>
              <w:t xml:space="preserve"> </w:t>
            </w:r>
            <w:r>
              <w:rPr>
                <w:rFonts w:hint="eastAsia" w:hAnsi="宋体"/>
                <w:szCs w:val="18"/>
              </w:rPr>
              <w:t>m</w:t>
            </w:r>
            <w:r>
              <w:rPr>
                <w:rFonts w:hint="eastAsia" w:hAnsi="宋体"/>
                <w:szCs w:val="18"/>
                <w:vertAlign w:val="superscript"/>
              </w:rPr>
              <w:t>2</w:t>
            </w:r>
            <w:r>
              <w:rPr>
                <w:rFonts w:hint="eastAsia"/>
              </w:rPr>
              <w:t>～</w:t>
            </w:r>
          </w:p>
          <w:p w14:paraId="7A065757">
            <w:pPr>
              <w:pStyle w:val="178"/>
            </w:pPr>
            <w:r>
              <w:rPr>
                <w:rFonts w:hint="eastAsia" w:hAnsi="宋体"/>
                <w:szCs w:val="18"/>
              </w:rPr>
              <w:t>16 mL/667</w:t>
            </w:r>
            <w:r>
              <w:rPr>
                <w:rFonts w:hAnsi="宋体"/>
                <w:szCs w:val="18"/>
              </w:rPr>
              <w:t xml:space="preserve"> </w:t>
            </w:r>
            <w:r>
              <w:rPr>
                <w:rFonts w:hint="eastAsia" w:hAnsi="宋体"/>
                <w:szCs w:val="18"/>
              </w:rPr>
              <w:t>m</w:t>
            </w:r>
            <w:r>
              <w:rPr>
                <w:rFonts w:hint="eastAsia" w:hAnsi="宋体"/>
                <w:szCs w:val="18"/>
                <w:vertAlign w:val="superscript"/>
              </w:rPr>
              <w:t>2</w:t>
            </w:r>
          </w:p>
        </w:tc>
        <w:tc>
          <w:tcPr>
            <w:tcW w:w="1417" w:type="dxa"/>
            <w:tcBorders>
              <w:top w:val="single" w:color="auto" w:sz="4" w:space="0"/>
              <w:left w:val="single" w:color="auto" w:sz="4" w:space="0"/>
              <w:bottom w:val="single" w:color="auto" w:sz="4" w:space="0"/>
              <w:right w:val="single" w:color="auto" w:sz="4" w:space="0"/>
            </w:tcBorders>
            <w:vAlign w:val="center"/>
          </w:tcPr>
          <w:p w14:paraId="6051A914">
            <w:pPr>
              <w:pStyle w:val="178"/>
            </w:pPr>
            <w:r>
              <w:rPr>
                <w:rFonts w:hint="eastAsia" w:hAnsi="宋体"/>
              </w:rPr>
              <w:t>发生初期</w:t>
            </w:r>
          </w:p>
        </w:tc>
        <w:tc>
          <w:tcPr>
            <w:tcW w:w="993" w:type="dxa"/>
            <w:tcBorders>
              <w:top w:val="single" w:color="auto" w:sz="4" w:space="0"/>
              <w:left w:val="single" w:color="auto" w:sz="4" w:space="0"/>
              <w:bottom w:val="single" w:color="auto" w:sz="4" w:space="0"/>
              <w:right w:val="single" w:color="auto" w:sz="4" w:space="0"/>
            </w:tcBorders>
            <w:vAlign w:val="center"/>
          </w:tcPr>
          <w:p w14:paraId="37D04380">
            <w:pPr>
              <w:pStyle w:val="178"/>
            </w:pPr>
            <w:r>
              <w:rPr>
                <w:rFonts w:hint="eastAsia" w:hAnsi="宋体"/>
              </w:rPr>
              <w:t>兑水喷雾</w:t>
            </w:r>
          </w:p>
        </w:tc>
        <w:tc>
          <w:tcPr>
            <w:tcW w:w="850" w:type="dxa"/>
            <w:tcBorders>
              <w:top w:val="single" w:color="auto" w:sz="4" w:space="0"/>
              <w:left w:val="single" w:color="auto" w:sz="4" w:space="0"/>
              <w:bottom w:val="single" w:color="auto" w:sz="4" w:space="0"/>
              <w:right w:val="single" w:color="auto" w:sz="4" w:space="0"/>
            </w:tcBorders>
            <w:vAlign w:val="center"/>
          </w:tcPr>
          <w:p w14:paraId="4BBA5A2B">
            <w:pPr>
              <w:pStyle w:val="178"/>
            </w:pPr>
            <w:r>
              <w:rPr>
                <w:rFonts w:hint="eastAsia" w:hAnsi="宋体"/>
              </w:rPr>
              <w:t>2</w:t>
            </w:r>
          </w:p>
        </w:tc>
        <w:tc>
          <w:tcPr>
            <w:tcW w:w="702" w:type="dxa"/>
            <w:tcBorders>
              <w:top w:val="single" w:color="auto" w:sz="4" w:space="0"/>
              <w:left w:val="single" w:color="auto" w:sz="4" w:space="0"/>
              <w:bottom w:val="single" w:color="auto" w:sz="4" w:space="0"/>
              <w:right w:val="single" w:color="auto" w:sz="4" w:space="0"/>
            </w:tcBorders>
            <w:vAlign w:val="center"/>
          </w:tcPr>
          <w:p w14:paraId="47220733">
            <w:pPr>
              <w:pStyle w:val="178"/>
            </w:pPr>
            <w:r>
              <w:rPr>
                <w:rFonts w:hint="eastAsia" w:hAnsi="宋体"/>
              </w:rPr>
              <w:t>3</w:t>
            </w:r>
          </w:p>
        </w:tc>
      </w:tr>
      <w:tr w14:paraId="46A76B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04" w:type="dxa"/>
            <w:vMerge w:val="continue"/>
            <w:shd w:val="clear" w:color="auto" w:fill="auto"/>
            <w:vAlign w:val="center"/>
          </w:tcPr>
          <w:p w14:paraId="3070724F">
            <w:pPr>
              <w:pStyle w:val="178"/>
            </w:pPr>
          </w:p>
        </w:tc>
        <w:tc>
          <w:tcPr>
            <w:tcW w:w="1276" w:type="dxa"/>
            <w:tcBorders>
              <w:top w:val="single" w:color="auto" w:sz="4" w:space="0"/>
              <w:left w:val="single" w:color="auto" w:sz="4" w:space="0"/>
              <w:bottom w:val="single" w:color="auto" w:sz="4" w:space="0"/>
              <w:right w:val="single" w:color="auto" w:sz="4" w:space="0"/>
            </w:tcBorders>
            <w:vAlign w:val="center"/>
          </w:tcPr>
          <w:p w14:paraId="64DE1956">
            <w:pPr>
              <w:pStyle w:val="178"/>
            </w:pPr>
            <w:r>
              <w:rPr>
                <w:rFonts w:hint="eastAsia" w:hAnsi="宋体"/>
              </w:rPr>
              <w:t>溴氰虫酰胺</w:t>
            </w:r>
          </w:p>
        </w:tc>
        <w:tc>
          <w:tcPr>
            <w:tcW w:w="1843" w:type="dxa"/>
            <w:tcBorders>
              <w:top w:val="single" w:color="auto" w:sz="4" w:space="0"/>
              <w:left w:val="single" w:color="auto" w:sz="4" w:space="0"/>
              <w:bottom w:val="single" w:color="auto" w:sz="4" w:space="0"/>
              <w:right w:val="single" w:color="auto" w:sz="4" w:space="0"/>
            </w:tcBorders>
            <w:vAlign w:val="center"/>
          </w:tcPr>
          <w:p w14:paraId="377EF3E0">
            <w:pPr>
              <w:pStyle w:val="178"/>
            </w:pPr>
            <w:r>
              <w:rPr>
                <w:rFonts w:hint="eastAsia" w:hAnsi="宋体"/>
              </w:rPr>
              <w:t>10%，可分散油悬浮剂</w:t>
            </w:r>
          </w:p>
        </w:tc>
        <w:tc>
          <w:tcPr>
            <w:tcW w:w="1559" w:type="dxa"/>
            <w:tcBorders>
              <w:top w:val="single" w:color="auto" w:sz="4" w:space="0"/>
              <w:left w:val="single" w:color="auto" w:sz="4" w:space="0"/>
              <w:bottom w:val="single" w:color="auto" w:sz="4" w:space="0"/>
              <w:right w:val="single" w:color="auto" w:sz="4" w:space="0"/>
            </w:tcBorders>
            <w:vAlign w:val="center"/>
          </w:tcPr>
          <w:p w14:paraId="39CBDF79">
            <w:pPr>
              <w:pStyle w:val="178"/>
            </w:pPr>
            <w:r>
              <w:rPr>
                <w:rFonts w:hint="eastAsia" w:hAnsi="宋体"/>
                <w:szCs w:val="18"/>
              </w:rPr>
              <w:t>33.3 mL/667</w:t>
            </w:r>
            <w:r>
              <w:rPr>
                <w:rFonts w:hAnsi="宋体"/>
                <w:szCs w:val="18"/>
              </w:rPr>
              <w:t xml:space="preserve"> </w:t>
            </w:r>
            <w:r>
              <w:rPr>
                <w:rFonts w:hint="eastAsia" w:hAnsi="宋体"/>
                <w:szCs w:val="18"/>
              </w:rPr>
              <w:t>m</w:t>
            </w:r>
            <w:r>
              <w:rPr>
                <w:rFonts w:hint="eastAsia" w:hAnsi="宋体"/>
                <w:szCs w:val="18"/>
                <w:vertAlign w:val="superscript"/>
              </w:rPr>
              <w:t>2</w:t>
            </w:r>
            <w:r>
              <w:rPr>
                <w:rFonts w:hint="eastAsia"/>
              </w:rPr>
              <w:t>～</w:t>
            </w:r>
          </w:p>
          <w:p w14:paraId="1C5EA6FA">
            <w:pPr>
              <w:pStyle w:val="178"/>
            </w:pPr>
            <w:r>
              <w:rPr>
                <w:rFonts w:hint="eastAsia" w:hAnsi="宋体"/>
                <w:szCs w:val="18"/>
              </w:rPr>
              <w:t>40 mL/667</w:t>
            </w:r>
            <w:r>
              <w:rPr>
                <w:rFonts w:hAnsi="宋体"/>
                <w:szCs w:val="18"/>
              </w:rPr>
              <w:t xml:space="preserve"> </w:t>
            </w:r>
            <w:r>
              <w:rPr>
                <w:rFonts w:hint="eastAsia" w:hAnsi="宋体"/>
                <w:szCs w:val="18"/>
              </w:rPr>
              <w:t>m</w:t>
            </w:r>
            <w:r>
              <w:rPr>
                <w:rFonts w:hint="eastAsia" w:hAnsi="宋体"/>
                <w:szCs w:val="18"/>
                <w:vertAlign w:val="superscript"/>
              </w:rPr>
              <w:t>2</w:t>
            </w:r>
          </w:p>
        </w:tc>
        <w:tc>
          <w:tcPr>
            <w:tcW w:w="1417" w:type="dxa"/>
            <w:tcBorders>
              <w:top w:val="single" w:color="auto" w:sz="4" w:space="0"/>
              <w:left w:val="single" w:color="auto" w:sz="4" w:space="0"/>
              <w:bottom w:val="single" w:color="auto" w:sz="4" w:space="0"/>
              <w:right w:val="single" w:color="auto" w:sz="4" w:space="0"/>
            </w:tcBorders>
            <w:vAlign w:val="center"/>
          </w:tcPr>
          <w:p w14:paraId="76388D0C">
            <w:pPr>
              <w:pStyle w:val="178"/>
            </w:pPr>
            <w:r>
              <w:rPr>
                <w:rFonts w:hint="eastAsia" w:hAnsi="宋体" w:cs="Helvetica"/>
                <w:color w:val="333333"/>
                <w:shd w:val="clear" w:color="auto" w:fill="FFFFFF"/>
              </w:rPr>
              <w:t>始花期</w:t>
            </w:r>
          </w:p>
        </w:tc>
        <w:tc>
          <w:tcPr>
            <w:tcW w:w="993" w:type="dxa"/>
            <w:tcBorders>
              <w:top w:val="single" w:color="auto" w:sz="4" w:space="0"/>
              <w:left w:val="single" w:color="auto" w:sz="4" w:space="0"/>
              <w:bottom w:val="single" w:color="auto" w:sz="4" w:space="0"/>
              <w:right w:val="single" w:color="auto" w:sz="4" w:space="0"/>
            </w:tcBorders>
            <w:vAlign w:val="center"/>
          </w:tcPr>
          <w:p w14:paraId="72880975">
            <w:pPr>
              <w:pStyle w:val="178"/>
            </w:pPr>
            <w:r>
              <w:rPr>
                <w:rFonts w:hint="eastAsia" w:hAnsi="宋体"/>
              </w:rPr>
              <w:t>兑水喷雾</w:t>
            </w:r>
          </w:p>
        </w:tc>
        <w:tc>
          <w:tcPr>
            <w:tcW w:w="850" w:type="dxa"/>
            <w:tcBorders>
              <w:top w:val="single" w:color="auto" w:sz="4" w:space="0"/>
              <w:left w:val="single" w:color="auto" w:sz="4" w:space="0"/>
              <w:bottom w:val="single" w:color="auto" w:sz="4" w:space="0"/>
              <w:right w:val="single" w:color="auto" w:sz="4" w:space="0"/>
            </w:tcBorders>
            <w:vAlign w:val="center"/>
          </w:tcPr>
          <w:p w14:paraId="67DFB055">
            <w:pPr>
              <w:pStyle w:val="178"/>
            </w:pPr>
            <w:r>
              <w:rPr>
                <w:rFonts w:hint="eastAsia" w:hAnsi="宋体"/>
              </w:rPr>
              <w:t>3</w:t>
            </w:r>
          </w:p>
        </w:tc>
        <w:tc>
          <w:tcPr>
            <w:tcW w:w="702" w:type="dxa"/>
            <w:tcBorders>
              <w:top w:val="single" w:color="auto" w:sz="4" w:space="0"/>
              <w:left w:val="single" w:color="auto" w:sz="4" w:space="0"/>
              <w:bottom w:val="single" w:color="auto" w:sz="4" w:space="0"/>
              <w:right w:val="single" w:color="auto" w:sz="4" w:space="0"/>
            </w:tcBorders>
            <w:vAlign w:val="center"/>
          </w:tcPr>
          <w:p w14:paraId="0B7C9D33">
            <w:pPr>
              <w:pStyle w:val="178"/>
            </w:pPr>
            <w:r>
              <w:rPr>
                <w:rFonts w:hint="eastAsia" w:hAnsi="宋体"/>
              </w:rPr>
              <w:t>3</w:t>
            </w:r>
          </w:p>
        </w:tc>
      </w:tr>
      <w:tr w14:paraId="3C0399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04" w:type="dxa"/>
            <w:vMerge w:val="continue"/>
            <w:shd w:val="clear" w:color="auto" w:fill="auto"/>
            <w:vAlign w:val="center"/>
          </w:tcPr>
          <w:p w14:paraId="1FDC428B">
            <w:pPr>
              <w:pStyle w:val="178"/>
            </w:pPr>
          </w:p>
        </w:tc>
        <w:tc>
          <w:tcPr>
            <w:tcW w:w="1276" w:type="dxa"/>
            <w:tcBorders>
              <w:top w:val="single" w:color="auto" w:sz="4" w:space="0"/>
              <w:left w:val="single" w:color="auto" w:sz="4" w:space="0"/>
              <w:bottom w:val="single" w:color="auto" w:sz="4" w:space="0"/>
              <w:right w:val="single" w:color="auto" w:sz="4" w:space="0"/>
            </w:tcBorders>
            <w:vAlign w:val="center"/>
          </w:tcPr>
          <w:p w14:paraId="5FF19A06">
            <w:pPr>
              <w:pStyle w:val="178"/>
            </w:pPr>
            <w:r>
              <w:rPr>
                <w:rFonts w:hint="eastAsia" w:hAnsi="宋体"/>
              </w:rPr>
              <w:t>除虫菊素</w:t>
            </w:r>
          </w:p>
        </w:tc>
        <w:tc>
          <w:tcPr>
            <w:tcW w:w="1843" w:type="dxa"/>
            <w:tcBorders>
              <w:top w:val="single" w:color="auto" w:sz="4" w:space="0"/>
              <w:left w:val="single" w:color="auto" w:sz="4" w:space="0"/>
              <w:bottom w:val="single" w:color="auto" w:sz="4" w:space="0"/>
              <w:right w:val="single" w:color="auto" w:sz="4" w:space="0"/>
            </w:tcBorders>
            <w:vAlign w:val="center"/>
          </w:tcPr>
          <w:p w14:paraId="52AEB59D">
            <w:pPr>
              <w:pStyle w:val="178"/>
            </w:pPr>
            <w:r>
              <w:rPr>
                <w:rFonts w:hint="eastAsia" w:hAnsi="宋体"/>
              </w:rPr>
              <w:t>1.5%，水乳剂</w:t>
            </w:r>
          </w:p>
        </w:tc>
        <w:tc>
          <w:tcPr>
            <w:tcW w:w="1559" w:type="dxa"/>
            <w:tcBorders>
              <w:top w:val="single" w:color="auto" w:sz="4" w:space="0"/>
              <w:left w:val="single" w:color="auto" w:sz="4" w:space="0"/>
              <w:bottom w:val="single" w:color="auto" w:sz="4" w:space="0"/>
              <w:right w:val="single" w:color="auto" w:sz="4" w:space="0"/>
            </w:tcBorders>
            <w:vAlign w:val="center"/>
          </w:tcPr>
          <w:p w14:paraId="4940B36A">
            <w:pPr>
              <w:pStyle w:val="178"/>
              <w:rPr>
                <w:rFonts w:hAnsi="宋体"/>
                <w:szCs w:val="18"/>
              </w:rPr>
            </w:pPr>
            <w:r>
              <w:rPr>
                <w:rFonts w:hAnsi="宋体"/>
                <w:szCs w:val="18"/>
              </w:rPr>
              <w:t>120</w:t>
            </w:r>
            <w:r>
              <w:rPr>
                <w:rFonts w:hint="eastAsia" w:hAnsi="宋体"/>
                <w:szCs w:val="18"/>
              </w:rPr>
              <w:t xml:space="preserve"> mL/667</w:t>
            </w:r>
            <w:r>
              <w:rPr>
                <w:rFonts w:hAnsi="宋体"/>
                <w:szCs w:val="18"/>
              </w:rPr>
              <w:t xml:space="preserve"> </w:t>
            </w:r>
            <w:r>
              <w:rPr>
                <w:rFonts w:hint="eastAsia" w:hAnsi="宋体"/>
                <w:szCs w:val="18"/>
              </w:rPr>
              <w:t>m</w:t>
            </w:r>
            <w:r>
              <w:rPr>
                <w:rFonts w:hint="eastAsia" w:hAnsi="宋体"/>
                <w:szCs w:val="18"/>
                <w:vertAlign w:val="superscript"/>
              </w:rPr>
              <w:t>2</w:t>
            </w:r>
            <w:r>
              <w:rPr>
                <w:rFonts w:hint="eastAsia" w:hAnsi="宋体"/>
                <w:szCs w:val="18"/>
              </w:rPr>
              <w:t>～</w:t>
            </w:r>
          </w:p>
          <w:p w14:paraId="137A3549">
            <w:pPr>
              <w:pStyle w:val="178"/>
              <w:rPr>
                <w:rFonts w:hAnsi="宋体"/>
                <w:szCs w:val="18"/>
              </w:rPr>
            </w:pPr>
            <w:r>
              <w:rPr>
                <w:rFonts w:hAnsi="宋体"/>
                <w:szCs w:val="18"/>
              </w:rPr>
              <w:t>160</w:t>
            </w:r>
            <w:r>
              <w:rPr>
                <w:rFonts w:hint="eastAsia" w:hAnsi="宋体"/>
                <w:szCs w:val="18"/>
              </w:rPr>
              <w:t xml:space="preserve"> mL</w:t>
            </w:r>
            <w:r>
              <w:rPr>
                <w:rFonts w:hAnsi="宋体"/>
                <w:szCs w:val="18"/>
              </w:rPr>
              <w:t>/</w:t>
            </w:r>
            <w:r>
              <w:rPr>
                <w:rFonts w:hint="eastAsia" w:hAnsi="宋体"/>
                <w:szCs w:val="18"/>
              </w:rPr>
              <w:t>667</w:t>
            </w:r>
            <w:r>
              <w:rPr>
                <w:rFonts w:hAnsi="宋体"/>
                <w:szCs w:val="18"/>
              </w:rPr>
              <w:t xml:space="preserve"> </w:t>
            </w:r>
            <w:r>
              <w:rPr>
                <w:rFonts w:hint="eastAsia" w:hAnsi="宋体"/>
                <w:szCs w:val="18"/>
              </w:rPr>
              <w:t>m</w:t>
            </w:r>
            <w:r>
              <w:rPr>
                <w:rFonts w:hint="eastAsia" w:hAnsi="宋体"/>
                <w:szCs w:val="18"/>
                <w:vertAlign w:val="superscript"/>
              </w:rPr>
              <w:t>2</w:t>
            </w:r>
          </w:p>
        </w:tc>
        <w:tc>
          <w:tcPr>
            <w:tcW w:w="1417" w:type="dxa"/>
            <w:tcBorders>
              <w:top w:val="single" w:color="auto" w:sz="4" w:space="0"/>
              <w:left w:val="single" w:color="auto" w:sz="4" w:space="0"/>
              <w:bottom w:val="single" w:color="auto" w:sz="4" w:space="0"/>
              <w:right w:val="single" w:color="auto" w:sz="4" w:space="0"/>
            </w:tcBorders>
            <w:vAlign w:val="center"/>
          </w:tcPr>
          <w:p w14:paraId="525ADE8D">
            <w:pPr>
              <w:pStyle w:val="178"/>
            </w:pPr>
            <w:r>
              <w:rPr>
                <w:rFonts w:hint="eastAsia" w:hAnsi="宋体" w:cs="Helvetica"/>
                <w:color w:val="333333"/>
                <w:shd w:val="clear" w:color="auto" w:fill="FFFFFF"/>
              </w:rPr>
              <w:t>发生初期</w:t>
            </w:r>
          </w:p>
        </w:tc>
        <w:tc>
          <w:tcPr>
            <w:tcW w:w="993" w:type="dxa"/>
            <w:tcBorders>
              <w:top w:val="single" w:color="auto" w:sz="4" w:space="0"/>
              <w:left w:val="single" w:color="auto" w:sz="4" w:space="0"/>
              <w:bottom w:val="single" w:color="auto" w:sz="4" w:space="0"/>
              <w:right w:val="single" w:color="auto" w:sz="4" w:space="0"/>
            </w:tcBorders>
            <w:vAlign w:val="center"/>
          </w:tcPr>
          <w:p w14:paraId="0318A76F">
            <w:pPr>
              <w:pStyle w:val="178"/>
            </w:pPr>
            <w:r>
              <w:rPr>
                <w:rFonts w:hint="eastAsia" w:hAnsi="宋体"/>
              </w:rPr>
              <w:t>兑水喷雾</w:t>
            </w:r>
          </w:p>
        </w:tc>
        <w:tc>
          <w:tcPr>
            <w:tcW w:w="850" w:type="dxa"/>
            <w:tcBorders>
              <w:top w:val="single" w:color="auto" w:sz="4" w:space="0"/>
              <w:left w:val="single" w:color="auto" w:sz="4" w:space="0"/>
              <w:bottom w:val="single" w:color="auto" w:sz="4" w:space="0"/>
              <w:right w:val="single" w:color="auto" w:sz="4" w:space="0"/>
            </w:tcBorders>
            <w:vAlign w:val="center"/>
          </w:tcPr>
          <w:p w14:paraId="63DC097D">
            <w:pPr>
              <w:pStyle w:val="178"/>
            </w:pPr>
            <w:r>
              <w:rPr>
                <w:rFonts w:hint="eastAsia" w:hAnsi="宋体"/>
              </w:rPr>
              <w:t>2</w:t>
            </w:r>
          </w:p>
        </w:tc>
        <w:tc>
          <w:tcPr>
            <w:tcW w:w="702" w:type="dxa"/>
            <w:tcBorders>
              <w:top w:val="single" w:color="auto" w:sz="4" w:space="0"/>
              <w:left w:val="single" w:color="auto" w:sz="4" w:space="0"/>
              <w:bottom w:val="single" w:color="auto" w:sz="4" w:space="0"/>
              <w:right w:val="single" w:color="auto" w:sz="4" w:space="0"/>
            </w:tcBorders>
            <w:vAlign w:val="center"/>
          </w:tcPr>
          <w:p w14:paraId="0B64FB26">
            <w:pPr>
              <w:pStyle w:val="178"/>
            </w:pPr>
            <w:r>
              <w:rPr>
                <w:rFonts w:hint="eastAsia" w:hAnsi="宋体"/>
              </w:rPr>
              <w:t>5</w:t>
            </w:r>
          </w:p>
        </w:tc>
      </w:tr>
      <w:tr w14:paraId="49F8E7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04" w:type="dxa"/>
            <w:vMerge w:val="restart"/>
            <w:shd w:val="clear" w:color="auto" w:fill="auto"/>
            <w:vAlign w:val="center"/>
          </w:tcPr>
          <w:p w14:paraId="7117376B">
            <w:pPr>
              <w:pStyle w:val="178"/>
            </w:pPr>
            <w:r>
              <w:rPr>
                <w:rFonts w:hint="eastAsia"/>
              </w:rPr>
              <w:t>斑潜蝇</w:t>
            </w:r>
          </w:p>
        </w:tc>
        <w:tc>
          <w:tcPr>
            <w:tcW w:w="1276" w:type="dxa"/>
            <w:tcBorders>
              <w:top w:val="single" w:color="auto" w:sz="4" w:space="0"/>
              <w:left w:val="single" w:color="auto" w:sz="4" w:space="0"/>
              <w:bottom w:val="single" w:color="auto" w:sz="4" w:space="0"/>
              <w:right w:val="single" w:color="auto" w:sz="4" w:space="0"/>
            </w:tcBorders>
            <w:vAlign w:val="center"/>
          </w:tcPr>
          <w:p w14:paraId="22B6044D">
            <w:pPr>
              <w:pStyle w:val="178"/>
            </w:pPr>
            <w:r>
              <w:rPr>
                <w:rFonts w:hint="eastAsia" w:hAnsi="宋体"/>
              </w:rPr>
              <w:t>溴氰虫酰胺</w:t>
            </w:r>
          </w:p>
        </w:tc>
        <w:tc>
          <w:tcPr>
            <w:tcW w:w="1843" w:type="dxa"/>
            <w:tcBorders>
              <w:top w:val="single" w:color="auto" w:sz="4" w:space="0"/>
              <w:left w:val="single" w:color="auto" w:sz="4" w:space="0"/>
              <w:bottom w:val="single" w:color="auto" w:sz="4" w:space="0"/>
              <w:right w:val="single" w:color="auto" w:sz="4" w:space="0"/>
            </w:tcBorders>
            <w:vAlign w:val="center"/>
          </w:tcPr>
          <w:p w14:paraId="3BCFBE56">
            <w:pPr>
              <w:pStyle w:val="178"/>
            </w:pPr>
            <w:r>
              <w:rPr>
                <w:rFonts w:hint="eastAsia" w:hAnsi="宋体"/>
              </w:rPr>
              <w:t>10%，可分散油悬浮剂</w:t>
            </w:r>
          </w:p>
        </w:tc>
        <w:tc>
          <w:tcPr>
            <w:tcW w:w="1559" w:type="dxa"/>
            <w:tcBorders>
              <w:top w:val="single" w:color="auto" w:sz="4" w:space="0"/>
              <w:left w:val="single" w:color="auto" w:sz="4" w:space="0"/>
              <w:bottom w:val="single" w:color="auto" w:sz="4" w:space="0"/>
              <w:right w:val="single" w:color="auto" w:sz="4" w:space="0"/>
            </w:tcBorders>
            <w:vAlign w:val="center"/>
          </w:tcPr>
          <w:p w14:paraId="3433BC07">
            <w:pPr>
              <w:pStyle w:val="178"/>
            </w:pPr>
            <w:r>
              <w:rPr>
                <w:rFonts w:hint="eastAsia" w:hAnsi="宋体"/>
                <w:szCs w:val="18"/>
              </w:rPr>
              <w:t>14 mL/667</w:t>
            </w:r>
            <w:r>
              <w:rPr>
                <w:rFonts w:hAnsi="宋体"/>
                <w:szCs w:val="18"/>
              </w:rPr>
              <w:t xml:space="preserve"> </w:t>
            </w:r>
            <w:r>
              <w:rPr>
                <w:rFonts w:hint="eastAsia" w:hAnsi="宋体"/>
                <w:szCs w:val="18"/>
              </w:rPr>
              <w:t>m</w:t>
            </w:r>
            <w:r>
              <w:rPr>
                <w:rFonts w:hint="eastAsia" w:hAnsi="宋体"/>
                <w:szCs w:val="18"/>
                <w:vertAlign w:val="superscript"/>
              </w:rPr>
              <w:t>2</w:t>
            </w:r>
            <w:r>
              <w:rPr>
                <w:rFonts w:hint="eastAsia"/>
              </w:rPr>
              <w:t>～</w:t>
            </w:r>
          </w:p>
          <w:p w14:paraId="2BC5C435">
            <w:pPr>
              <w:pStyle w:val="178"/>
            </w:pPr>
            <w:r>
              <w:rPr>
                <w:rFonts w:hint="eastAsia" w:hAnsi="宋体"/>
                <w:szCs w:val="18"/>
              </w:rPr>
              <w:t>18 mL/667</w:t>
            </w:r>
            <w:r>
              <w:rPr>
                <w:rFonts w:hAnsi="宋体"/>
                <w:szCs w:val="18"/>
              </w:rPr>
              <w:t xml:space="preserve"> </w:t>
            </w:r>
            <w:r>
              <w:rPr>
                <w:rFonts w:hint="eastAsia" w:hAnsi="宋体"/>
                <w:szCs w:val="18"/>
              </w:rPr>
              <w:t>m</w:t>
            </w:r>
            <w:r>
              <w:rPr>
                <w:rFonts w:hint="eastAsia" w:hAnsi="宋体"/>
                <w:szCs w:val="18"/>
                <w:vertAlign w:val="superscript"/>
              </w:rPr>
              <w:t>2</w:t>
            </w:r>
          </w:p>
        </w:tc>
        <w:tc>
          <w:tcPr>
            <w:tcW w:w="1417" w:type="dxa"/>
            <w:tcBorders>
              <w:top w:val="single" w:color="auto" w:sz="4" w:space="0"/>
              <w:left w:val="single" w:color="auto" w:sz="4" w:space="0"/>
              <w:bottom w:val="single" w:color="auto" w:sz="4" w:space="0"/>
              <w:right w:val="single" w:color="auto" w:sz="4" w:space="0"/>
            </w:tcBorders>
            <w:vAlign w:val="center"/>
          </w:tcPr>
          <w:p w14:paraId="5D04EC5C">
            <w:pPr>
              <w:pStyle w:val="178"/>
            </w:pPr>
            <w:r>
              <w:rPr>
                <w:rFonts w:hint="eastAsia" w:hAnsi="宋体" w:cs="Helvetica"/>
                <w:color w:val="333333"/>
                <w:shd w:val="clear" w:color="auto" w:fill="FFFFFF"/>
              </w:rPr>
              <w:t>始花期</w:t>
            </w:r>
          </w:p>
        </w:tc>
        <w:tc>
          <w:tcPr>
            <w:tcW w:w="993" w:type="dxa"/>
            <w:tcBorders>
              <w:top w:val="single" w:color="auto" w:sz="4" w:space="0"/>
              <w:left w:val="single" w:color="auto" w:sz="4" w:space="0"/>
              <w:bottom w:val="single" w:color="auto" w:sz="4" w:space="0"/>
              <w:right w:val="single" w:color="auto" w:sz="4" w:space="0"/>
            </w:tcBorders>
            <w:vAlign w:val="center"/>
          </w:tcPr>
          <w:p w14:paraId="20EC6DB9">
            <w:pPr>
              <w:pStyle w:val="178"/>
            </w:pPr>
            <w:r>
              <w:rPr>
                <w:rFonts w:hint="eastAsia" w:hAnsi="宋体"/>
              </w:rPr>
              <w:t>兑水喷雾</w:t>
            </w:r>
          </w:p>
        </w:tc>
        <w:tc>
          <w:tcPr>
            <w:tcW w:w="850" w:type="dxa"/>
            <w:tcBorders>
              <w:top w:val="single" w:color="auto" w:sz="4" w:space="0"/>
              <w:left w:val="single" w:color="auto" w:sz="4" w:space="0"/>
              <w:bottom w:val="single" w:color="auto" w:sz="4" w:space="0"/>
              <w:right w:val="single" w:color="auto" w:sz="4" w:space="0"/>
            </w:tcBorders>
            <w:vAlign w:val="center"/>
          </w:tcPr>
          <w:p w14:paraId="293A260E">
            <w:pPr>
              <w:pStyle w:val="178"/>
            </w:pPr>
            <w:r>
              <w:rPr>
                <w:rFonts w:hint="eastAsia" w:hAnsi="宋体"/>
              </w:rPr>
              <w:t>3</w:t>
            </w:r>
          </w:p>
        </w:tc>
        <w:tc>
          <w:tcPr>
            <w:tcW w:w="702" w:type="dxa"/>
            <w:tcBorders>
              <w:top w:val="single" w:color="auto" w:sz="4" w:space="0"/>
              <w:left w:val="single" w:color="auto" w:sz="4" w:space="0"/>
              <w:bottom w:val="single" w:color="auto" w:sz="4" w:space="0"/>
              <w:right w:val="single" w:color="auto" w:sz="4" w:space="0"/>
            </w:tcBorders>
            <w:vAlign w:val="center"/>
          </w:tcPr>
          <w:p w14:paraId="36D2A461">
            <w:pPr>
              <w:pStyle w:val="178"/>
            </w:pPr>
            <w:r>
              <w:rPr>
                <w:rFonts w:hint="eastAsia" w:hAnsi="宋体"/>
              </w:rPr>
              <w:t>3</w:t>
            </w:r>
          </w:p>
        </w:tc>
      </w:tr>
      <w:tr w14:paraId="04E2FC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04" w:type="dxa"/>
            <w:vMerge w:val="continue"/>
            <w:shd w:val="clear" w:color="auto" w:fill="auto"/>
            <w:vAlign w:val="center"/>
          </w:tcPr>
          <w:p w14:paraId="6CC4679C">
            <w:pPr>
              <w:pStyle w:val="178"/>
            </w:pPr>
          </w:p>
        </w:tc>
        <w:tc>
          <w:tcPr>
            <w:tcW w:w="1276" w:type="dxa"/>
            <w:tcBorders>
              <w:top w:val="single" w:color="auto" w:sz="4" w:space="0"/>
              <w:left w:val="single" w:color="auto" w:sz="4" w:space="0"/>
              <w:bottom w:val="single" w:color="auto" w:sz="4" w:space="0"/>
              <w:right w:val="single" w:color="auto" w:sz="4" w:space="0"/>
            </w:tcBorders>
            <w:vAlign w:val="center"/>
          </w:tcPr>
          <w:p w14:paraId="45C7CAFA">
            <w:pPr>
              <w:pStyle w:val="178"/>
            </w:pPr>
            <w:r>
              <w:rPr>
                <w:rFonts w:hint="eastAsia" w:hAnsi="宋体"/>
              </w:rPr>
              <w:t>乙基多杀菌素</w:t>
            </w:r>
          </w:p>
        </w:tc>
        <w:tc>
          <w:tcPr>
            <w:tcW w:w="1843" w:type="dxa"/>
            <w:tcBorders>
              <w:top w:val="single" w:color="auto" w:sz="4" w:space="0"/>
              <w:left w:val="single" w:color="auto" w:sz="4" w:space="0"/>
              <w:bottom w:val="single" w:color="auto" w:sz="4" w:space="0"/>
              <w:right w:val="single" w:color="auto" w:sz="4" w:space="0"/>
            </w:tcBorders>
            <w:vAlign w:val="center"/>
          </w:tcPr>
          <w:p w14:paraId="1CC2A3AD">
            <w:pPr>
              <w:pStyle w:val="178"/>
            </w:pPr>
            <w:r>
              <w:rPr>
                <w:rFonts w:hint="eastAsia" w:hAnsi="宋体"/>
              </w:rPr>
              <w:t>60 g/L，水分散粒剂</w:t>
            </w:r>
          </w:p>
        </w:tc>
        <w:tc>
          <w:tcPr>
            <w:tcW w:w="1559" w:type="dxa"/>
            <w:tcBorders>
              <w:top w:val="single" w:color="auto" w:sz="4" w:space="0"/>
              <w:left w:val="single" w:color="auto" w:sz="4" w:space="0"/>
              <w:bottom w:val="single" w:color="auto" w:sz="4" w:space="0"/>
              <w:right w:val="single" w:color="auto" w:sz="4" w:space="0"/>
            </w:tcBorders>
            <w:vAlign w:val="center"/>
          </w:tcPr>
          <w:p w14:paraId="43406ED8">
            <w:pPr>
              <w:pStyle w:val="178"/>
            </w:pPr>
            <w:r>
              <w:rPr>
                <w:rFonts w:hint="eastAsia" w:hAnsi="宋体"/>
                <w:szCs w:val="18"/>
              </w:rPr>
              <w:t>50 mL/667</w:t>
            </w:r>
            <w:r>
              <w:rPr>
                <w:rFonts w:hAnsi="宋体"/>
                <w:szCs w:val="18"/>
              </w:rPr>
              <w:t xml:space="preserve"> </w:t>
            </w:r>
            <w:r>
              <w:rPr>
                <w:rFonts w:hint="eastAsia" w:hAnsi="宋体"/>
                <w:szCs w:val="18"/>
              </w:rPr>
              <w:t>m</w:t>
            </w:r>
            <w:r>
              <w:rPr>
                <w:rFonts w:hint="eastAsia" w:hAnsi="宋体"/>
                <w:szCs w:val="18"/>
                <w:vertAlign w:val="superscript"/>
              </w:rPr>
              <w:t>2</w:t>
            </w:r>
            <w:r>
              <w:rPr>
                <w:rFonts w:hint="eastAsia"/>
              </w:rPr>
              <w:t>～</w:t>
            </w:r>
          </w:p>
          <w:p w14:paraId="720DE8EE">
            <w:pPr>
              <w:pStyle w:val="178"/>
            </w:pPr>
            <w:r>
              <w:rPr>
                <w:rFonts w:hint="eastAsia" w:hAnsi="宋体"/>
                <w:szCs w:val="18"/>
              </w:rPr>
              <w:t>58 mL/667</w:t>
            </w:r>
            <w:r>
              <w:rPr>
                <w:rFonts w:hAnsi="宋体"/>
                <w:szCs w:val="18"/>
              </w:rPr>
              <w:t xml:space="preserve"> </w:t>
            </w:r>
            <w:r>
              <w:rPr>
                <w:rFonts w:hint="eastAsia" w:hAnsi="宋体"/>
                <w:szCs w:val="18"/>
              </w:rPr>
              <w:t>m</w:t>
            </w:r>
            <w:r>
              <w:rPr>
                <w:rFonts w:hint="eastAsia" w:hAnsi="宋体"/>
                <w:szCs w:val="18"/>
                <w:vertAlign w:val="superscript"/>
              </w:rPr>
              <w:t>2</w:t>
            </w:r>
          </w:p>
        </w:tc>
        <w:tc>
          <w:tcPr>
            <w:tcW w:w="1417" w:type="dxa"/>
            <w:tcBorders>
              <w:top w:val="single" w:color="auto" w:sz="4" w:space="0"/>
              <w:left w:val="single" w:color="auto" w:sz="4" w:space="0"/>
              <w:bottom w:val="single" w:color="auto" w:sz="4" w:space="0"/>
              <w:right w:val="single" w:color="auto" w:sz="4" w:space="0"/>
            </w:tcBorders>
          </w:tcPr>
          <w:p w14:paraId="1AADDE6F">
            <w:pPr>
              <w:pStyle w:val="178"/>
            </w:pPr>
            <w:r>
              <w:rPr>
                <w:rFonts w:hAnsi="宋体" w:cs="Helvetica"/>
                <w:color w:val="333333"/>
                <w:shd w:val="clear" w:color="auto" w:fill="FFFFFF"/>
              </w:rPr>
              <w:t>幼虫</w:t>
            </w:r>
            <w:r>
              <w:rPr>
                <w:rFonts w:ascii="Helvetica" w:hAnsi="Helvetica" w:cs="Helvetica"/>
                <w:color w:val="333333"/>
                <w:shd w:val="clear" w:color="auto" w:fill="FFFFFF"/>
              </w:rPr>
              <w:t xml:space="preserve">1 </w:t>
            </w:r>
            <w:r>
              <w:rPr>
                <w:rFonts w:hint="eastAsia" w:ascii="Helvetica" w:hAnsi="Helvetica" w:cs="Helvetica"/>
                <w:color w:val="333333"/>
                <w:shd w:val="clear" w:color="auto" w:fill="FFFFFF"/>
              </w:rPr>
              <w:t>m</w:t>
            </w:r>
            <w:r>
              <w:rPr>
                <w:rFonts w:ascii="Helvetica" w:hAnsi="Helvetica" w:cs="Helvetica"/>
                <w:color w:val="333333"/>
                <w:shd w:val="clear" w:color="auto" w:fill="FFFFFF"/>
              </w:rPr>
              <w:t>m</w:t>
            </w:r>
            <w:r>
              <w:rPr>
                <w:rFonts w:hAnsi="宋体" w:cs="Helvetica"/>
                <w:color w:val="333333"/>
                <w:shd w:val="clear" w:color="auto" w:fill="FFFFFF"/>
              </w:rPr>
              <w:t>左右或叶片受害率达</w:t>
            </w:r>
            <w:r>
              <w:rPr>
                <w:rFonts w:ascii="Helvetica" w:hAnsi="Helvetica" w:cs="Helvetica"/>
                <w:color w:val="333333"/>
                <w:shd w:val="clear" w:color="auto" w:fill="FFFFFF"/>
              </w:rPr>
              <w:t>10%</w:t>
            </w:r>
            <w:r>
              <w:rPr>
                <w:rFonts w:hint="eastAsia" w:hAnsi="宋体" w:cs="Helvetica"/>
                <w:color w:val="333333"/>
                <w:shd w:val="clear" w:color="auto" w:fill="FFFFFF"/>
              </w:rPr>
              <w:t>～</w:t>
            </w:r>
            <w:r>
              <w:rPr>
                <w:rFonts w:ascii="Helvetica" w:hAnsi="Helvetica" w:cs="Helvetica"/>
                <w:color w:val="333333"/>
                <w:shd w:val="clear" w:color="auto" w:fill="FFFFFF"/>
              </w:rPr>
              <w:t>20%</w:t>
            </w:r>
          </w:p>
        </w:tc>
        <w:tc>
          <w:tcPr>
            <w:tcW w:w="993" w:type="dxa"/>
            <w:tcBorders>
              <w:top w:val="single" w:color="auto" w:sz="4" w:space="0"/>
              <w:left w:val="single" w:color="auto" w:sz="4" w:space="0"/>
              <w:bottom w:val="single" w:color="auto" w:sz="4" w:space="0"/>
              <w:right w:val="single" w:color="auto" w:sz="4" w:space="0"/>
            </w:tcBorders>
            <w:vAlign w:val="center"/>
          </w:tcPr>
          <w:p w14:paraId="1B3B186D">
            <w:pPr>
              <w:pStyle w:val="178"/>
            </w:pPr>
            <w:r>
              <w:rPr>
                <w:rFonts w:hint="eastAsia" w:hAnsi="宋体"/>
              </w:rPr>
              <w:t>兑水喷雾</w:t>
            </w:r>
          </w:p>
        </w:tc>
        <w:tc>
          <w:tcPr>
            <w:tcW w:w="850" w:type="dxa"/>
            <w:tcBorders>
              <w:top w:val="single" w:color="auto" w:sz="4" w:space="0"/>
              <w:left w:val="single" w:color="auto" w:sz="4" w:space="0"/>
              <w:bottom w:val="single" w:color="auto" w:sz="4" w:space="0"/>
              <w:right w:val="single" w:color="auto" w:sz="4" w:space="0"/>
            </w:tcBorders>
            <w:vAlign w:val="center"/>
          </w:tcPr>
          <w:p w14:paraId="4524C7BE">
            <w:pPr>
              <w:pStyle w:val="178"/>
            </w:pPr>
            <w:r>
              <w:rPr>
                <w:rFonts w:hint="eastAsia" w:hAnsi="宋体"/>
              </w:rPr>
              <w:t>2</w:t>
            </w:r>
          </w:p>
        </w:tc>
        <w:tc>
          <w:tcPr>
            <w:tcW w:w="702" w:type="dxa"/>
            <w:tcBorders>
              <w:top w:val="single" w:color="auto" w:sz="4" w:space="0"/>
              <w:left w:val="single" w:color="auto" w:sz="4" w:space="0"/>
              <w:bottom w:val="single" w:color="auto" w:sz="4" w:space="0"/>
              <w:right w:val="single" w:color="auto" w:sz="4" w:space="0"/>
            </w:tcBorders>
            <w:vAlign w:val="center"/>
          </w:tcPr>
          <w:p w14:paraId="2F0F9C11">
            <w:pPr>
              <w:pStyle w:val="178"/>
            </w:pPr>
            <w:r>
              <w:rPr>
                <w:rFonts w:hint="eastAsia" w:hAnsi="宋体"/>
              </w:rPr>
              <w:t>3</w:t>
            </w:r>
          </w:p>
        </w:tc>
      </w:tr>
      <w:tr w14:paraId="064B79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04" w:type="dxa"/>
            <w:vMerge w:val="restart"/>
            <w:shd w:val="clear" w:color="auto" w:fill="auto"/>
            <w:vAlign w:val="center"/>
          </w:tcPr>
          <w:p w14:paraId="52965BCC">
            <w:pPr>
              <w:pStyle w:val="178"/>
            </w:pPr>
            <w:r>
              <w:rPr>
                <w:rFonts w:hint="eastAsia"/>
              </w:rPr>
              <w:t>豇豆</w:t>
            </w:r>
          </w:p>
          <w:p w14:paraId="12ECBB05">
            <w:pPr>
              <w:pStyle w:val="178"/>
            </w:pPr>
            <w:r>
              <w:rPr>
                <w:rFonts w:hint="eastAsia"/>
              </w:rPr>
              <w:t>荚螟</w:t>
            </w:r>
          </w:p>
        </w:tc>
        <w:tc>
          <w:tcPr>
            <w:tcW w:w="1276" w:type="dxa"/>
            <w:tcBorders>
              <w:top w:val="single" w:color="auto" w:sz="4" w:space="0"/>
              <w:left w:val="single" w:color="auto" w:sz="4" w:space="0"/>
              <w:bottom w:val="single" w:color="auto" w:sz="4" w:space="0"/>
              <w:right w:val="single" w:color="auto" w:sz="4" w:space="0"/>
            </w:tcBorders>
            <w:vAlign w:val="center"/>
          </w:tcPr>
          <w:p w14:paraId="1ECF740D">
            <w:pPr>
              <w:pStyle w:val="178"/>
            </w:pPr>
            <w:r>
              <w:rPr>
                <w:rFonts w:hint="eastAsia" w:hAnsi="宋体"/>
              </w:rPr>
              <w:t>溴氰虫酰胺</w:t>
            </w:r>
          </w:p>
        </w:tc>
        <w:tc>
          <w:tcPr>
            <w:tcW w:w="1843" w:type="dxa"/>
            <w:tcBorders>
              <w:top w:val="single" w:color="auto" w:sz="4" w:space="0"/>
              <w:left w:val="single" w:color="auto" w:sz="4" w:space="0"/>
              <w:bottom w:val="single" w:color="auto" w:sz="4" w:space="0"/>
              <w:right w:val="single" w:color="auto" w:sz="4" w:space="0"/>
            </w:tcBorders>
            <w:vAlign w:val="center"/>
          </w:tcPr>
          <w:p w14:paraId="17A3EA45">
            <w:pPr>
              <w:pStyle w:val="178"/>
            </w:pPr>
            <w:r>
              <w:rPr>
                <w:rFonts w:hint="eastAsia" w:hAnsi="宋体"/>
              </w:rPr>
              <w:t>10%，可分散油悬浮剂</w:t>
            </w:r>
          </w:p>
        </w:tc>
        <w:tc>
          <w:tcPr>
            <w:tcW w:w="1559" w:type="dxa"/>
            <w:tcBorders>
              <w:top w:val="single" w:color="auto" w:sz="4" w:space="0"/>
              <w:left w:val="single" w:color="auto" w:sz="4" w:space="0"/>
              <w:bottom w:val="single" w:color="auto" w:sz="4" w:space="0"/>
              <w:right w:val="single" w:color="auto" w:sz="4" w:space="0"/>
            </w:tcBorders>
            <w:vAlign w:val="center"/>
          </w:tcPr>
          <w:p w14:paraId="4C4756AD">
            <w:pPr>
              <w:pStyle w:val="178"/>
            </w:pPr>
            <w:r>
              <w:rPr>
                <w:rFonts w:hint="eastAsia" w:hAnsi="宋体"/>
                <w:szCs w:val="18"/>
              </w:rPr>
              <w:t>14 mL/667</w:t>
            </w:r>
            <w:r>
              <w:rPr>
                <w:rFonts w:hAnsi="宋体"/>
                <w:szCs w:val="18"/>
              </w:rPr>
              <w:t xml:space="preserve"> </w:t>
            </w:r>
            <w:r>
              <w:rPr>
                <w:rFonts w:hint="eastAsia" w:hAnsi="宋体"/>
                <w:szCs w:val="18"/>
              </w:rPr>
              <w:t>m</w:t>
            </w:r>
            <w:r>
              <w:rPr>
                <w:rFonts w:hint="eastAsia" w:hAnsi="宋体"/>
                <w:szCs w:val="18"/>
                <w:vertAlign w:val="superscript"/>
              </w:rPr>
              <w:t>2</w:t>
            </w:r>
            <w:r>
              <w:rPr>
                <w:rFonts w:hint="eastAsia"/>
              </w:rPr>
              <w:t>～</w:t>
            </w:r>
          </w:p>
          <w:p w14:paraId="065F20DA">
            <w:pPr>
              <w:pStyle w:val="178"/>
            </w:pPr>
            <w:r>
              <w:rPr>
                <w:rFonts w:hint="eastAsia" w:hAnsi="宋体"/>
                <w:szCs w:val="18"/>
              </w:rPr>
              <w:t>18 mL/667</w:t>
            </w:r>
            <w:r>
              <w:rPr>
                <w:rFonts w:hAnsi="宋体"/>
                <w:szCs w:val="18"/>
              </w:rPr>
              <w:t xml:space="preserve"> </w:t>
            </w:r>
            <w:r>
              <w:rPr>
                <w:rFonts w:hint="eastAsia" w:hAnsi="宋体"/>
                <w:szCs w:val="18"/>
              </w:rPr>
              <w:t>m</w:t>
            </w:r>
            <w:r>
              <w:rPr>
                <w:rFonts w:hint="eastAsia" w:hAnsi="宋体"/>
                <w:szCs w:val="18"/>
                <w:vertAlign w:val="superscript"/>
              </w:rPr>
              <w:t>2</w:t>
            </w:r>
          </w:p>
        </w:tc>
        <w:tc>
          <w:tcPr>
            <w:tcW w:w="1417" w:type="dxa"/>
            <w:tcBorders>
              <w:top w:val="single" w:color="auto" w:sz="4" w:space="0"/>
              <w:left w:val="single" w:color="auto" w:sz="4" w:space="0"/>
              <w:bottom w:val="single" w:color="auto" w:sz="4" w:space="0"/>
              <w:right w:val="single" w:color="auto" w:sz="4" w:space="0"/>
            </w:tcBorders>
            <w:vAlign w:val="center"/>
          </w:tcPr>
          <w:p w14:paraId="0A7BFF20">
            <w:pPr>
              <w:pStyle w:val="178"/>
            </w:pPr>
            <w:r>
              <w:rPr>
                <w:rFonts w:hint="eastAsia" w:hAnsi="宋体" w:cs="Helvetica"/>
                <w:color w:val="333333"/>
                <w:shd w:val="clear" w:color="auto" w:fill="FFFFFF"/>
              </w:rPr>
              <w:t>始花期</w:t>
            </w:r>
          </w:p>
        </w:tc>
        <w:tc>
          <w:tcPr>
            <w:tcW w:w="993" w:type="dxa"/>
            <w:tcBorders>
              <w:top w:val="single" w:color="auto" w:sz="4" w:space="0"/>
              <w:left w:val="single" w:color="auto" w:sz="4" w:space="0"/>
              <w:bottom w:val="single" w:color="auto" w:sz="4" w:space="0"/>
              <w:right w:val="single" w:color="auto" w:sz="4" w:space="0"/>
            </w:tcBorders>
            <w:vAlign w:val="center"/>
          </w:tcPr>
          <w:p w14:paraId="51F71D61">
            <w:pPr>
              <w:pStyle w:val="178"/>
            </w:pPr>
            <w:r>
              <w:rPr>
                <w:rFonts w:hint="eastAsia" w:hAnsi="宋体"/>
              </w:rPr>
              <w:t>兑水喷雾</w:t>
            </w:r>
          </w:p>
        </w:tc>
        <w:tc>
          <w:tcPr>
            <w:tcW w:w="850" w:type="dxa"/>
            <w:tcBorders>
              <w:top w:val="single" w:color="auto" w:sz="4" w:space="0"/>
              <w:left w:val="single" w:color="auto" w:sz="4" w:space="0"/>
              <w:bottom w:val="single" w:color="auto" w:sz="4" w:space="0"/>
              <w:right w:val="single" w:color="auto" w:sz="4" w:space="0"/>
            </w:tcBorders>
            <w:vAlign w:val="center"/>
          </w:tcPr>
          <w:p w14:paraId="102EF945">
            <w:pPr>
              <w:pStyle w:val="178"/>
            </w:pPr>
            <w:r>
              <w:rPr>
                <w:rFonts w:hint="eastAsia" w:hAnsi="宋体"/>
              </w:rPr>
              <w:t>3</w:t>
            </w:r>
          </w:p>
        </w:tc>
        <w:tc>
          <w:tcPr>
            <w:tcW w:w="702" w:type="dxa"/>
            <w:tcBorders>
              <w:top w:val="single" w:color="auto" w:sz="4" w:space="0"/>
              <w:left w:val="single" w:color="auto" w:sz="4" w:space="0"/>
              <w:bottom w:val="single" w:color="auto" w:sz="4" w:space="0"/>
              <w:right w:val="single" w:color="auto" w:sz="4" w:space="0"/>
            </w:tcBorders>
            <w:vAlign w:val="center"/>
          </w:tcPr>
          <w:p w14:paraId="751D762C">
            <w:pPr>
              <w:pStyle w:val="178"/>
            </w:pPr>
            <w:r>
              <w:rPr>
                <w:rFonts w:hint="eastAsia" w:hAnsi="宋体"/>
              </w:rPr>
              <w:t>3</w:t>
            </w:r>
          </w:p>
        </w:tc>
      </w:tr>
      <w:tr w14:paraId="719FFB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04" w:type="dxa"/>
            <w:vMerge w:val="continue"/>
            <w:shd w:val="clear" w:color="auto" w:fill="auto"/>
            <w:vAlign w:val="center"/>
          </w:tcPr>
          <w:p w14:paraId="187A9BC1">
            <w:pPr>
              <w:pStyle w:val="178"/>
            </w:pPr>
          </w:p>
        </w:tc>
        <w:tc>
          <w:tcPr>
            <w:tcW w:w="1276" w:type="dxa"/>
            <w:tcBorders>
              <w:top w:val="single" w:color="auto" w:sz="4" w:space="0"/>
              <w:left w:val="single" w:color="auto" w:sz="4" w:space="0"/>
              <w:bottom w:val="single" w:color="auto" w:sz="4" w:space="0"/>
              <w:right w:val="single" w:color="auto" w:sz="4" w:space="0"/>
            </w:tcBorders>
            <w:vAlign w:val="center"/>
          </w:tcPr>
          <w:p w14:paraId="32B607D7">
            <w:pPr>
              <w:pStyle w:val="178"/>
            </w:pPr>
            <w:r>
              <w:rPr>
                <w:rFonts w:hint="eastAsia" w:hAnsi="宋体"/>
              </w:rPr>
              <w:t>甲氨基阿维菌素苯甲酸盐</w:t>
            </w:r>
          </w:p>
        </w:tc>
        <w:tc>
          <w:tcPr>
            <w:tcW w:w="1843" w:type="dxa"/>
            <w:tcBorders>
              <w:top w:val="single" w:color="auto" w:sz="4" w:space="0"/>
              <w:left w:val="single" w:color="auto" w:sz="4" w:space="0"/>
              <w:bottom w:val="single" w:color="auto" w:sz="4" w:space="0"/>
              <w:right w:val="single" w:color="auto" w:sz="4" w:space="0"/>
            </w:tcBorders>
            <w:vAlign w:val="center"/>
          </w:tcPr>
          <w:p w14:paraId="0C579CF3">
            <w:pPr>
              <w:pStyle w:val="178"/>
            </w:pPr>
            <w:r>
              <w:rPr>
                <w:rFonts w:hint="eastAsia" w:hAnsi="宋体"/>
              </w:rPr>
              <w:t>1%，微乳剂</w:t>
            </w:r>
          </w:p>
        </w:tc>
        <w:tc>
          <w:tcPr>
            <w:tcW w:w="1559" w:type="dxa"/>
            <w:tcBorders>
              <w:top w:val="single" w:color="auto" w:sz="4" w:space="0"/>
              <w:left w:val="single" w:color="auto" w:sz="4" w:space="0"/>
              <w:bottom w:val="single" w:color="auto" w:sz="4" w:space="0"/>
              <w:right w:val="single" w:color="auto" w:sz="4" w:space="0"/>
            </w:tcBorders>
            <w:vAlign w:val="center"/>
          </w:tcPr>
          <w:p w14:paraId="377E5027">
            <w:pPr>
              <w:pStyle w:val="178"/>
            </w:pPr>
            <w:r>
              <w:rPr>
                <w:rFonts w:hint="eastAsia" w:hAnsi="宋体"/>
                <w:szCs w:val="18"/>
              </w:rPr>
              <w:t>18 mL/667</w:t>
            </w:r>
            <w:r>
              <w:rPr>
                <w:rFonts w:hAnsi="宋体"/>
                <w:szCs w:val="18"/>
              </w:rPr>
              <w:t xml:space="preserve"> </w:t>
            </w:r>
            <w:r>
              <w:rPr>
                <w:rFonts w:hint="eastAsia" w:hAnsi="宋体"/>
                <w:szCs w:val="18"/>
              </w:rPr>
              <w:t>m</w:t>
            </w:r>
            <w:r>
              <w:rPr>
                <w:rFonts w:hint="eastAsia" w:hAnsi="宋体"/>
                <w:szCs w:val="18"/>
                <w:vertAlign w:val="superscript"/>
              </w:rPr>
              <w:t>2</w:t>
            </w:r>
            <w:r>
              <w:rPr>
                <w:rFonts w:hint="eastAsia"/>
              </w:rPr>
              <w:t>～</w:t>
            </w:r>
          </w:p>
          <w:p w14:paraId="182CC197">
            <w:pPr>
              <w:pStyle w:val="178"/>
            </w:pPr>
            <w:r>
              <w:rPr>
                <w:rFonts w:hint="eastAsia" w:hAnsi="宋体"/>
                <w:szCs w:val="18"/>
              </w:rPr>
              <w:t>24 mL/667</w:t>
            </w:r>
            <w:r>
              <w:rPr>
                <w:rFonts w:hAnsi="宋体"/>
                <w:szCs w:val="18"/>
              </w:rPr>
              <w:t xml:space="preserve"> </w:t>
            </w:r>
            <w:r>
              <w:rPr>
                <w:rFonts w:hint="eastAsia" w:hAnsi="宋体"/>
                <w:szCs w:val="18"/>
              </w:rPr>
              <w:t>m</w:t>
            </w:r>
            <w:r>
              <w:rPr>
                <w:rFonts w:hint="eastAsia" w:hAnsi="宋体"/>
                <w:szCs w:val="18"/>
                <w:vertAlign w:val="superscript"/>
              </w:rPr>
              <w:t>2</w:t>
            </w:r>
          </w:p>
        </w:tc>
        <w:tc>
          <w:tcPr>
            <w:tcW w:w="1417" w:type="dxa"/>
            <w:tcBorders>
              <w:top w:val="single" w:color="auto" w:sz="4" w:space="0"/>
              <w:left w:val="single" w:color="auto" w:sz="4" w:space="0"/>
              <w:bottom w:val="single" w:color="auto" w:sz="4" w:space="0"/>
              <w:right w:val="single" w:color="auto" w:sz="4" w:space="0"/>
            </w:tcBorders>
            <w:vAlign w:val="center"/>
          </w:tcPr>
          <w:p w14:paraId="080B70E3">
            <w:pPr>
              <w:pStyle w:val="178"/>
            </w:pPr>
            <w:r>
              <w:rPr>
                <w:rFonts w:hAnsi="宋体" w:cs="Helvetica"/>
                <w:color w:val="333333"/>
                <w:shd w:val="clear" w:color="auto" w:fill="FFFFFF"/>
              </w:rPr>
              <w:t>卵孵化高峰期</w:t>
            </w:r>
          </w:p>
        </w:tc>
        <w:tc>
          <w:tcPr>
            <w:tcW w:w="993" w:type="dxa"/>
            <w:tcBorders>
              <w:top w:val="single" w:color="auto" w:sz="4" w:space="0"/>
              <w:left w:val="single" w:color="auto" w:sz="4" w:space="0"/>
              <w:bottom w:val="single" w:color="auto" w:sz="4" w:space="0"/>
              <w:right w:val="single" w:color="auto" w:sz="4" w:space="0"/>
            </w:tcBorders>
            <w:vAlign w:val="center"/>
          </w:tcPr>
          <w:p w14:paraId="39F65C54">
            <w:pPr>
              <w:pStyle w:val="178"/>
            </w:pPr>
            <w:r>
              <w:rPr>
                <w:rFonts w:hint="eastAsia" w:hAnsi="宋体"/>
              </w:rPr>
              <w:t>兑水喷雾</w:t>
            </w:r>
          </w:p>
        </w:tc>
        <w:tc>
          <w:tcPr>
            <w:tcW w:w="850" w:type="dxa"/>
            <w:tcBorders>
              <w:top w:val="single" w:color="auto" w:sz="4" w:space="0"/>
              <w:left w:val="single" w:color="auto" w:sz="4" w:space="0"/>
              <w:bottom w:val="single" w:color="auto" w:sz="4" w:space="0"/>
              <w:right w:val="single" w:color="auto" w:sz="4" w:space="0"/>
            </w:tcBorders>
            <w:vAlign w:val="center"/>
          </w:tcPr>
          <w:p w14:paraId="3B40CE45">
            <w:pPr>
              <w:pStyle w:val="178"/>
            </w:pPr>
            <w:r>
              <w:rPr>
                <w:rFonts w:hint="eastAsia" w:hAnsi="宋体"/>
              </w:rPr>
              <w:t>1</w:t>
            </w:r>
          </w:p>
        </w:tc>
        <w:tc>
          <w:tcPr>
            <w:tcW w:w="702" w:type="dxa"/>
            <w:tcBorders>
              <w:top w:val="single" w:color="auto" w:sz="4" w:space="0"/>
              <w:left w:val="single" w:color="auto" w:sz="4" w:space="0"/>
              <w:bottom w:val="single" w:color="auto" w:sz="4" w:space="0"/>
              <w:right w:val="single" w:color="auto" w:sz="4" w:space="0"/>
            </w:tcBorders>
            <w:vAlign w:val="center"/>
          </w:tcPr>
          <w:p w14:paraId="4035F90B">
            <w:pPr>
              <w:pStyle w:val="178"/>
            </w:pPr>
            <w:r>
              <w:rPr>
                <w:rFonts w:hint="eastAsia" w:hAnsi="宋体"/>
              </w:rPr>
              <w:t>7</w:t>
            </w:r>
          </w:p>
        </w:tc>
      </w:tr>
      <w:tr w14:paraId="29CB8B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04" w:type="dxa"/>
            <w:vMerge w:val="continue"/>
            <w:shd w:val="clear" w:color="auto" w:fill="auto"/>
            <w:vAlign w:val="center"/>
          </w:tcPr>
          <w:p w14:paraId="218EBB42">
            <w:pPr>
              <w:pStyle w:val="178"/>
            </w:pPr>
          </w:p>
        </w:tc>
        <w:tc>
          <w:tcPr>
            <w:tcW w:w="1276" w:type="dxa"/>
            <w:tcBorders>
              <w:top w:val="single" w:color="auto" w:sz="4" w:space="0"/>
              <w:left w:val="single" w:color="auto" w:sz="4" w:space="0"/>
              <w:bottom w:val="single" w:color="auto" w:sz="4" w:space="0"/>
              <w:right w:val="single" w:color="auto" w:sz="4" w:space="0"/>
            </w:tcBorders>
            <w:vAlign w:val="center"/>
          </w:tcPr>
          <w:p w14:paraId="7BB2A89E">
            <w:pPr>
              <w:pStyle w:val="178"/>
            </w:pPr>
            <w:r>
              <w:rPr>
                <w:rFonts w:hint="eastAsia" w:hAnsi="宋体"/>
              </w:rPr>
              <w:t>氯虫苯甲酰胺</w:t>
            </w:r>
          </w:p>
        </w:tc>
        <w:tc>
          <w:tcPr>
            <w:tcW w:w="1843" w:type="dxa"/>
            <w:tcBorders>
              <w:top w:val="single" w:color="auto" w:sz="4" w:space="0"/>
              <w:left w:val="single" w:color="auto" w:sz="4" w:space="0"/>
              <w:bottom w:val="single" w:color="auto" w:sz="4" w:space="0"/>
              <w:right w:val="single" w:color="auto" w:sz="4" w:space="0"/>
            </w:tcBorders>
            <w:vAlign w:val="center"/>
          </w:tcPr>
          <w:p w14:paraId="0FFBA6D8">
            <w:pPr>
              <w:pStyle w:val="178"/>
            </w:pPr>
            <w:r>
              <w:rPr>
                <w:rFonts w:hint="eastAsia" w:hAnsi="宋体"/>
              </w:rPr>
              <w:t>5%，悬浮剂</w:t>
            </w:r>
          </w:p>
        </w:tc>
        <w:tc>
          <w:tcPr>
            <w:tcW w:w="1559" w:type="dxa"/>
            <w:tcBorders>
              <w:top w:val="single" w:color="auto" w:sz="4" w:space="0"/>
              <w:left w:val="single" w:color="auto" w:sz="4" w:space="0"/>
              <w:bottom w:val="single" w:color="auto" w:sz="4" w:space="0"/>
              <w:right w:val="single" w:color="auto" w:sz="4" w:space="0"/>
            </w:tcBorders>
            <w:vAlign w:val="center"/>
          </w:tcPr>
          <w:p w14:paraId="6D948734">
            <w:pPr>
              <w:pStyle w:val="178"/>
            </w:pPr>
            <w:r>
              <w:rPr>
                <w:rFonts w:hint="eastAsia" w:hAnsi="宋体"/>
                <w:szCs w:val="18"/>
              </w:rPr>
              <w:t>30 mL/667</w:t>
            </w:r>
            <w:r>
              <w:rPr>
                <w:rFonts w:hAnsi="宋体"/>
                <w:szCs w:val="18"/>
              </w:rPr>
              <w:t xml:space="preserve"> </w:t>
            </w:r>
            <w:r>
              <w:rPr>
                <w:rFonts w:hint="eastAsia" w:hAnsi="宋体"/>
                <w:szCs w:val="18"/>
              </w:rPr>
              <w:t>m</w:t>
            </w:r>
            <w:r>
              <w:rPr>
                <w:rFonts w:hint="eastAsia" w:hAnsi="宋体"/>
                <w:szCs w:val="18"/>
                <w:vertAlign w:val="superscript"/>
              </w:rPr>
              <w:t>2</w:t>
            </w:r>
            <w:r>
              <w:rPr>
                <w:rFonts w:hint="eastAsia"/>
              </w:rPr>
              <w:t>～</w:t>
            </w:r>
          </w:p>
          <w:p w14:paraId="443C603F">
            <w:pPr>
              <w:pStyle w:val="178"/>
            </w:pPr>
            <w:r>
              <w:rPr>
                <w:rFonts w:hint="eastAsia" w:hAnsi="宋体"/>
                <w:szCs w:val="18"/>
              </w:rPr>
              <w:t>60 mL/667</w:t>
            </w:r>
            <w:r>
              <w:rPr>
                <w:rFonts w:hAnsi="宋体"/>
                <w:szCs w:val="18"/>
              </w:rPr>
              <w:t xml:space="preserve"> </w:t>
            </w:r>
            <w:r>
              <w:rPr>
                <w:rFonts w:hint="eastAsia" w:hAnsi="宋体"/>
                <w:szCs w:val="18"/>
              </w:rPr>
              <w:t>m</w:t>
            </w:r>
            <w:r>
              <w:rPr>
                <w:rFonts w:hint="eastAsia" w:hAnsi="宋体"/>
                <w:szCs w:val="18"/>
                <w:vertAlign w:val="superscript"/>
              </w:rPr>
              <w:t>2</w:t>
            </w:r>
          </w:p>
        </w:tc>
        <w:tc>
          <w:tcPr>
            <w:tcW w:w="1417" w:type="dxa"/>
            <w:tcBorders>
              <w:top w:val="single" w:color="auto" w:sz="4" w:space="0"/>
              <w:left w:val="single" w:color="auto" w:sz="4" w:space="0"/>
              <w:bottom w:val="single" w:color="auto" w:sz="4" w:space="0"/>
              <w:right w:val="single" w:color="auto" w:sz="4" w:space="0"/>
            </w:tcBorders>
          </w:tcPr>
          <w:p w14:paraId="5B451811">
            <w:pPr>
              <w:pStyle w:val="178"/>
            </w:pPr>
            <w:r>
              <w:rPr>
                <w:rFonts w:hAnsi="宋体" w:cs="Helvetica"/>
                <w:color w:val="333333"/>
                <w:shd w:val="clear" w:color="auto" w:fill="FFFFFF"/>
              </w:rPr>
              <w:t>卵孵</w:t>
            </w:r>
            <w:r>
              <w:rPr>
                <w:rFonts w:hint="eastAsia" w:hAnsi="宋体" w:cs="Helvetica"/>
                <w:color w:val="333333"/>
                <w:shd w:val="clear" w:color="auto" w:fill="FFFFFF"/>
              </w:rPr>
              <w:t>化</w:t>
            </w:r>
            <w:r>
              <w:rPr>
                <w:rFonts w:hAnsi="宋体" w:cs="Helvetica"/>
                <w:color w:val="333333"/>
                <w:shd w:val="clear" w:color="auto" w:fill="FFFFFF"/>
              </w:rPr>
              <w:t>高峰期</w:t>
            </w:r>
          </w:p>
        </w:tc>
        <w:tc>
          <w:tcPr>
            <w:tcW w:w="993" w:type="dxa"/>
            <w:tcBorders>
              <w:top w:val="single" w:color="auto" w:sz="4" w:space="0"/>
              <w:left w:val="single" w:color="auto" w:sz="4" w:space="0"/>
              <w:bottom w:val="single" w:color="auto" w:sz="4" w:space="0"/>
              <w:right w:val="single" w:color="auto" w:sz="4" w:space="0"/>
            </w:tcBorders>
            <w:vAlign w:val="center"/>
          </w:tcPr>
          <w:p w14:paraId="04B93373">
            <w:pPr>
              <w:pStyle w:val="178"/>
            </w:pPr>
            <w:r>
              <w:rPr>
                <w:rFonts w:hint="eastAsia" w:hAnsi="宋体"/>
              </w:rPr>
              <w:t>兑水喷雾</w:t>
            </w:r>
          </w:p>
        </w:tc>
        <w:tc>
          <w:tcPr>
            <w:tcW w:w="850" w:type="dxa"/>
            <w:tcBorders>
              <w:top w:val="single" w:color="auto" w:sz="4" w:space="0"/>
              <w:left w:val="single" w:color="auto" w:sz="4" w:space="0"/>
              <w:bottom w:val="single" w:color="auto" w:sz="4" w:space="0"/>
              <w:right w:val="single" w:color="auto" w:sz="4" w:space="0"/>
            </w:tcBorders>
            <w:vAlign w:val="center"/>
          </w:tcPr>
          <w:p w14:paraId="4FF76C23">
            <w:pPr>
              <w:pStyle w:val="178"/>
            </w:pPr>
            <w:r>
              <w:rPr>
                <w:rFonts w:hint="eastAsia" w:hAnsi="宋体"/>
              </w:rPr>
              <w:t>2</w:t>
            </w:r>
          </w:p>
        </w:tc>
        <w:tc>
          <w:tcPr>
            <w:tcW w:w="702" w:type="dxa"/>
            <w:tcBorders>
              <w:top w:val="single" w:color="auto" w:sz="4" w:space="0"/>
              <w:left w:val="single" w:color="auto" w:sz="4" w:space="0"/>
              <w:bottom w:val="single" w:color="auto" w:sz="4" w:space="0"/>
              <w:right w:val="single" w:color="auto" w:sz="4" w:space="0"/>
            </w:tcBorders>
            <w:vAlign w:val="center"/>
          </w:tcPr>
          <w:p w14:paraId="61FC5EBE">
            <w:pPr>
              <w:pStyle w:val="178"/>
            </w:pPr>
            <w:r>
              <w:rPr>
                <w:rFonts w:hint="eastAsia" w:hAnsi="宋体"/>
              </w:rPr>
              <w:t>5</w:t>
            </w:r>
          </w:p>
        </w:tc>
      </w:tr>
      <w:tr w14:paraId="70EC4E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04" w:type="dxa"/>
            <w:vMerge w:val="continue"/>
            <w:shd w:val="clear" w:color="auto" w:fill="auto"/>
            <w:vAlign w:val="center"/>
          </w:tcPr>
          <w:p w14:paraId="00BA0780">
            <w:pPr>
              <w:pStyle w:val="178"/>
            </w:pPr>
          </w:p>
        </w:tc>
        <w:tc>
          <w:tcPr>
            <w:tcW w:w="1276" w:type="dxa"/>
            <w:tcBorders>
              <w:top w:val="single" w:color="auto" w:sz="4" w:space="0"/>
              <w:left w:val="single" w:color="auto" w:sz="4" w:space="0"/>
              <w:bottom w:val="single" w:color="auto" w:sz="4" w:space="0"/>
              <w:right w:val="single" w:color="auto" w:sz="4" w:space="0"/>
            </w:tcBorders>
            <w:vAlign w:val="center"/>
          </w:tcPr>
          <w:p w14:paraId="7BBE6DF2">
            <w:pPr>
              <w:pStyle w:val="178"/>
            </w:pPr>
            <w:r>
              <w:rPr>
                <w:rFonts w:hint="eastAsia" w:hAnsi="宋体"/>
              </w:rPr>
              <w:t>乙基多杀菌素</w:t>
            </w:r>
          </w:p>
        </w:tc>
        <w:tc>
          <w:tcPr>
            <w:tcW w:w="1843" w:type="dxa"/>
            <w:tcBorders>
              <w:top w:val="single" w:color="auto" w:sz="4" w:space="0"/>
              <w:left w:val="single" w:color="auto" w:sz="4" w:space="0"/>
              <w:bottom w:val="single" w:color="auto" w:sz="4" w:space="0"/>
              <w:right w:val="single" w:color="auto" w:sz="4" w:space="0"/>
            </w:tcBorders>
            <w:vAlign w:val="center"/>
          </w:tcPr>
          <w:p w14:paraId="538CE2D0">
            <w:pPr>
              <w:pStyle w:val="178"/>
            </w:pPr>
            <w:r>
              <w:rPr>
                <w:rFonts w:hint="eastAsia" w:hAnsi="宋体"/>
              </w:rPr>
              <w:t>25%，水分散粒剂</w:t>
            </w:r>
          </w:p>
        </w:tc>
        <w:tc>
          <w:tcPr>
            <w:tcW w:w="1559" w:type="dxa"/>
            <w:tcBorders>
              <w:top w:val="single" w:color="auto" w:sz="4" w:space="0"/>
              <w:left w:val="single" w:color="auto" w:sz="4" w:space="0"/>
              <w:bottom w:val="single" w:color="auto" w:sz="4" w:space="0"/>
              <w:right w:val="single" w:color="auto" w:sz="4" w:space="0"/>
            </w:tcBorders>
            <w:vAlign w:val="center"/>
          </w:tcPr>
          <w:p w14:paraId="3FC64BC8">
            <w:pPr>
              <w:pStyle w:val="178"/>
            </w:pPr>
            <w:r>
              <w:rPr>
                <w:rFonts w:hint="eastAsia" w:hAnsi="宋体"/>
                <w:szCs w:val="18"/>
              </w:rPr>
              <w:t>12 g/667</w:t>
            </w:r>
            <w:r>
              <w:rPr>
                <w:rFonts w:hAnsi="宋体"/>
                <w:szCs w:val="18"/>
              </w:rPr>
              <w:t xml:space="preserve"> </w:t>
            </w:r>
            <w:r>
              <w:rPr>
                <w:rFonts w:hint="eastAsia" w:hAnsi="宋体"/>
                <w:szCs w:val="18"/>
              </w:rPr>
              <w:t>m</w:t>
            </w:r>
            <w:r>
              <w:rPr>
                <w:rFonts w:hint="eastAsia" w:hAnsi="宋体"/>
                <w:szCs w:val="18"/>
                <w:vertAlign w:val="superscript"/>
              </w:rPr>
              <w:t>2</w:t>
            </w:r>
            <w:r>
              <w:rPr>
                <w:rFonts w:hint="eastAsia"/>
              </w:rPr>
              <w:t>～</w:t>
            </w:r>
          </w:p>
          <w:p w14:paraId="5EE61B5B">
            <w:pPr>
              <w:pStyle w:val="178"/>
            </w:pPr>
            <w:r>
              <w:rPr>
                <w:rFonts w:hint="eastAsia" w:hAnsi="宋体"/>
                <w:szCs w:val="18"/>
              </w:rPr>
              <w:t>14</w:t>
            </w:r>
            <w:r>
              <w:rPr>
                <w:rFonts w:hAnsi="宋体"/>
                <w:szCs w:val="18"/>
              </w:rPr>
              <w:t xml:space="preserve"> </w:t>
            </w:r>
            <w:r>
              <w:rPr>
                <w:rFonts w:hint="eastAsia" w:hAnsi="宋体"/>
                <w:szCs w:val="18"/>
              </w:rPr>
              <w:t>g/667</w:t>
            </w:r>
            <w:r>
              <w:rPr>
                <w:rFonts w:hAnsi="宋体"/>
                <w:szCs w:val="18"/>
              </w:rPr>
              <w:t xml:space="preserve"> </w:t>
            </w:r>
            <w:r>
              <w:rPr>
                <w:rFonts w:hint="eastAsia" w:hAnsi="宋体"/>
                <w:szCs w:val="18"/>
              </w:rPr>
              <w:t>m</w:t>
            </w:r>
            <w:r>
              <w:rPr>
                <w:rFonts w:hint="eastAsia" w:hAnsi="宋体"/>
                <w:szCs w:val="18"/>
                <w:vertAlign w:val="superscript"/>
              </w:rPr>
              <w:t>2</w:t>
            </w:r>
          </w:p>
        </w:tc>
        <w:tc>
          <w:tcPr>
            <w:tcW w:w="1417" w:type="dxa"/>
            <w:tcBorders>
              <w:top w:val="single" w:color="auto" w:sz="4" w:space="0"/>
              <w:left w:val="single" w:color="auto" w:sz="4" w:space="0"/>
              <w:bottom w:val="single" w:color="auto" w:sz="4" w:space="0"/>
              <w:right w:val="single" w:color="auto" w:sz="4" w:space="0"/>
            </w:tcBorders>
          </w:tcPr>
          <w:p w14:paraId="3CB44B13">
            <w:pPr>
              <w:pStyle w:val="178"/>
            </w:pPr>
            <w:r>
              <w:rPr>
                <w:rFonts w:hint="eastAsia" w:hAnsi="宋体" w:cs="Helvetica"/>
                <w:shd w:val="clear" w:color="auto" w:fill="FFFFFF"/>
              </w:rPr>
              <w:t>初花期、盛花期</w:t>
            </w:r>
          </w:p>
        </w:tc>
        <w:tc>
          <w:tcPr>
            <w:tcW w:w="993" w:type="dxa"/>
            <w:tcBorders>
              <w:top w:val="single" w:color="auto" w:sz="4" w:space="0"/>
              <w:left w:val="single" w:color="auto" w:sz="4" w:space="0"/>
              <w:bottom w:val="single" w:color="auto" w:sz="4" w:space="0"/>
              <w:right w:val="single" w:color="auto" w:sz="4" w:space="0"/>
            </w:tcBorders>
            <w:vAlign w:val="center"/>
          </w:tcPr>
          <w:p w14:paraId="6BB0E9A6">
            <w:pPr>
              <w:pStyle w:val="178"/>
            </w:pPr>
            <w:r>
              <w:rPr>
                <w:rFonts w:hint="eastAsia" w:hAnsi="宋体"/>
              </w:rPr>
              <w:t>兑水喷雾</w:t>
            </w:r>
          </w:p>
        </w:tc>
        <w:tc>
          <w:tcPr>
            <w:tcW w:w="850" w:type="dxa"/>
            <w:tcBorders>
              <w:top w:val="single" w:color="auto" w:sz="4" w:space="0"/>
              <w:left w:val="single" w:color="auto" w:sz="4" w:space="0"/>
              <w:bottom w:val="single" w:color="auto" w:sz="4" w:space="0"/>
              <w:right w:val="single" w:color="auto" w:sz="4" w:space="0"/>
            </w:tcBorders>
            <w:vAlign w:val="center"/>
          </w:tcPr>
          <w:p w14:paraId="7D0065A9">
            <w:pPr>
              <w:pStyle w:val="178"/>
            </w:pPr>
            <w:r>
              <w:rPr>
                <w:rFonts w:hint="eastAsia" w:hAnsi="宋体"/>
              </w:rPr>
              <w:t>2</w:t>
            </w:r>
          </w:p>
        </w:tc>
        <w:tc>
          <w:tcPr>
            <w:tcW w:w="702" w:type="dxa"/>
            <w:tcBorders>
              <w:top w:val="single" w:color="auto" w:sz="4" w:space="0"/>
              <w:left w:val="single" w:color="auto" w:sz="4" w:space="0"/>
              <w:bottom w:val="single" w:color="auto" w:sz="4" w:space="0"/>
              <w:right w:val="single" w:color="auto" w:sz="4" w:space="0"/>
            </w:tcBorders>
            <w:vAlign w:val="center"/>
          </w:tcPr>
          <w:p w14:paraId="1348F504">
            <w:pPr>
              <w:pStyle w:val="178"/>
            </w:pPr>
            <w:r>
              <w:rPr>
                <w:rFonts w:hint="eastAsia" w:hAnsi="宋体"/>
              </w:rPr>
              <w:t>3</w:t>
            </w:r>
          </w:p>
        </w:tc>
      </w:tr>
      <w:tr w14:paraId="0E212D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04" w:type="dxa"/>
            <w:vMerge w:val="continue"/>
            <w:shd w:val="clear" w:color="auto" w:fill="auto"/>
            <w:vAlign w:val="center"/>
          </w:tcPr>
          <w:p w14:paraId="3481F49E">
            <w:pPr>
              <w:pStyle w:val="178"/>
            </w:pPr>
          </w:p>
        </w:tc>
        <w:tc>
          <w:tcPr>
            <w:tcW w:w="1276" w:type="dxa"/>
            <w:tcBorders>
              <w:top w:val="single" w:color="auto" w:sz="4" w:space="0"/>
              <w:left w:val="single" w:color="auto" w:sz="4" w:space="0"/>
              <w:bottom w:val="single" w:color="auto" w:sz="4" w:space="0"/>
              <w:right w:val="single" w:color="auto" w:sz="4" w:space="0"/>
            </w:tcBorders>
            <w:vAlign w:val="center"/>
          </w:tcPr>
          <w:p w14:paraId="78921A73">
            <w:pPr>
              <w:pStyle w:val="178"/>
            </w:pPr>
            <w:r>
              <w:rPr>
                <w:rFonts w:hint="eastAsia" w:hAnsi="宋体"/>
              </w:rPr>
              <w:t>茚虫威</w:t>
            </w:r>
          </w:p>
        </w:tc>
        <w:tc>
          <w:tcPr>
            <w:tcW w:w="1843" w:type="dxa"/>
            <w:tcBorders>
              <w:top w:val="single" w:color="auto" w:sz="4" w:space="0"/>
              <w:left w:val="single" w:color="auto" w:sz="4" w:space="0"/>
              <w:bottom w:val="single" w:color="auto" w:sz="4" w:space="0"/>
              <w:right w:val="single" w:color="auto" w:sz="4" w:space="0"/>
            </w:tcBorders>
            <w:vAlign w:val="center"/>
          </w:tcPr>
          <w:p w14:paraId="180DB1CE">
            <w:pPr>
              <w:pStyle w:val="178"/>
            </w:pPr>
            <w:r>
              <w:rPr>
                <w:rFonts w:hint="eastAsia" w:hAnsi="宋体"/>
              </w:rPr>
              <w:t>30%，水分散粒剂</w:t>
            </w:r>
          </w:p>
        </w:tc>
        <w:tc>
          <w:tcPr>
            <w:tcW w:w="1559" w:type="dxa"/>
            <w:tcBorders>
              <w:top w:val="single" w:color="auto" w:sz="4" w:space="0"/>
              <w:left w:val="single" w:color="auto" w:sz="4" w:space="0"/>
              <w:bottom w:val="single" w:color="auto" w:sz="4" w:space="0"/>
              <w:right w:val="single" w:color="auto" w:sz="4" w:space="0"/>
            </w:tcBorders>
            <w:vAlign w:val="center"/>
          </w:tcPr>
          <w:p w14:paraId="0E32A887">
            <w:pPr>
              <w:pStyle w:val="178"/>
            </w:pPr>
            <w:r>
              <w:rPr>
                <w:rFonts w:hint="eastAsia" w:hAnsi="宋体"/>
                <w:szCs w:val="18"/>
              </w:rPr>
              <w:t>6 g/667</w:t>
            </w:r>
            <w:r>
              <w:rPr>
                <w:rFonts w:hAnsi="宋体"/>
                <w:szCs w:val="18"/>
              </w:rPr>
              <w:t xml:space="preserve"> </w:t>
            </w:r>
            <w:r>
              <w:rPr>
                <w:rFonts w:hint="eastAsia" w:hAnsi="宋体"/>
                <w:szCs w:val="18"/>
              </w:rPr>
              <w:t>m</w:t>
            </w:r>
            <w:r>
              <w:rPr>
                <w:rFonts w:hint="eastAsia" w:hAnsi="宋体"/>
                <w:szCs w:val="18"/>
                <w:vertAlign w:val="superscript"/>
              </w:rPr>
              <w:t>2</w:t>
            </w:r>
            <w:r>
              <w:rPr>
                <w:rFonts w:hint="eastAsia"/>
              </w:rPr>
              <w:t>～</w:t>
            </w:r>
          </w:p>
          <w:p w14:paraId="606AE168">
            <w:pPr>
              <w:pStyle w:val="178"/>
            </w:pPr>
            <w:r>
              <w:rPr>
                <w:rFonts w:hint="eastAsia" w:hAnsi="宋体"/>
                <w:szCs w:val="18"/>
              </w:rPr>
              <w:t>9</w:t>
            </w:r>
            <w:r>
              <w:rPr>
                <w:rFonts w:hAnsi="宋体"/>
                <w:szCs w:val="18"/>
              </w:rPr>
              <w:t xml:space="preserve"> </w:t>
            </w:r>
            <w:r>
              <w:rPr>
                <w:rFonts w:hint="eastAsia" w:hAnsi="宋体"/>
                <w:szCs w:val="18"/>
              </w:rPr>
              <w:t>g/667</w:t>
            </w:r>
            <w:r>
              <w:rPr>
                <w:rFonts w:hAnsi="宋体"/>
                <w:szCs w:val="18"/>
              </w:rPr>
              <w:t xml:space="preserve"> </w:t>
            </w:r>
            <w:r>
              <w:rPr>
                <w:rFonts w:hint="eastAsia" w:hAnsi="宋体"/>
                <w:szCs w:val="18"/>
              </w:rPr>
              <w:t>m</w:t>
            </w:r>
            <w:r>
              <w:rPr>
                <w:rFonts w:hint="eastAsia" w:hAnsi="宋体"/>
                <w:szCs w:val="18"/>
                <w:vertAlign w:val="superscript"/>
              </w:rPr>
              <w:t>2</w:t>
            </w:r>
          </w:p>
        </w:tc>
        <w:tc>
          <w:tcPr>
            <w:tcW w:w="1417" w:type="dxa"/>
            <w:tcBorders>
              <w:top w:val="single" w:color="auto" w:sz="4" w:space="0"/>
              <w:left w:val="single" w:color="auto" w:sz="4" w:space="0"/>
              <w:bottom w:val="single" w:color="auto" w:sz="4" w:space="0"/>
              <w:right w:val="single" w:color="auto" w:sz="4" w:space="0"/>
            </w:tcBorders>
          </w:tcPr>
          <w:p w14:paraId="7F564E1C">
            <w:pPr>
              <w:pStyle w:val="178"/>
            </w:pPr>
            <w:r>
              <w:rPr>
                <w:rFonts w:hAnsi="宋体" w:cs="Helvetica"/>
                <w:color w:val="333333"/>
                <w:shd w:val="clear" w:color="auto" w:fill="FFFFFF"/>
              </w:rPr>
              <w:t>卵孵化初期</w:t>
            </w:r>
          </w:p>
        </w:tc>
        <w:tc>
          <w:tcPr>
            <w:tcW w:w="993" w:type="dxa"/>
            <w:tcBorders>
              <w:top w:val="single" w:color="auto" w:sz="4" w:space="0"/>
              <w:left w:val="single" w:color="auto" w:sz="4" w:space="0"/>
              <w:bottom w:val="single" w:color="auto" w:sz="4" w:space="0"/>
              <w:right w:val="single" w:color="auto" w:sz="4" w:space="0"/>
            </w:tcBorders>
            <w:vAlign w:val="center"/>
          </w:tcPr>
          <w:p w14:paraId="2CFF87A0">
            <w:pPr>
              <w:pStyle w:val="178"/>
            </w:pPr>
            <w:r>
              <w:rPr>
                <w:rFonts w:hint="eastAsia" w:hAnsi="宋体"/>
              </w:rPr>
              <w:t>兑水喷雾</w:t>
            </w:r>
          </w:p>
        </w:tc>
        <w:tc>
          <w:tcPr>
            <w:tcW w:w="850" w:type="dxa"/>
            <w:tcBorders>
              <w:top w:val="single" w:color="auto" w:sz="4" w:space="0"/>
              <w:left w:val="single" w:color="auto" w:sz="4" w:space="0"/>
              <w:bottom w:val="single" w:color="auto" w:sz="4" w:space="0"/>
              <w:right w:val="single" w:color="auto" w:sz="4" w:space="0"/>
            </w:tcBorders>
            <w:vAlign w:val="center"/>
          </w:tcPr>
          <w:p w14:paraId="6202DDEA">
            <w:pPr>
              <w:pStyle w:val="178"/>
            </w:pPr>
            <w:r>
              <w:rPr>
                <w:rFonts w:hint="eastAsia" w:hAnsi="宋体"/>
              </w:rPr>
              <w:t>1</w:t>
            </w:r>
          </w:p>
        </w:tc>
        <w:tc>
          <w:tcPr>
            <w:tcW w:w="702" w:type="dxa"/>
            <w:tcBorders>
              <w:top w:val="single" w:color="auto" w:sz="4" w:space="0"/>
              <w:left w:val="single" w:color="auto" w:sz="4" w:space="0"/>
              <w:bottom w:val="single" w:color="auto" w:sz="4" w:space="0"/>
              <w:right w:val="single" w:color="auto" w:sz="4" w:space="0"/>
            </w:tcBorders>
            <w:vAlign w:val="center"/>
          </w:tcPr>
          <w:p w14:paraId="23083D37">
            <w:pPr>
              <w:pStyle w:val="178"/>
            </w:pPr>
            <w:r>
              <w:rPr>
                <w:rFonts w:hint="eastAsia" w:hAnsi="宋体"/>
              </w:rPr>
              <w:t>3</w:t>
            </w:r>
          </w:p>
        </w:tc>
      </w:tr>
      <w:tr w14:paraId="07C434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04" w:type="dxa"/>
            <w:vMerge w:val="continue"/>
            <w:shd w:val="clear" w:color="auto" w:fill="auto"/>
            <w:vAlign w:val="center"/>
          </w:tcPr>
          <w:p w14:paraId="29D52B96">
            <w:pPr>
              <w:pStyle w:val="178"/>
            </w:pPr>
          </w:p>
        </w:tc>
        <w:tc>
          <w:tcPr>
            <w:tcW w:w="1276" w:type="dxa"/>
            <w:tcBorders>
              <w:top w:val="single" w:color="auto" w:sz="4" w:space="0"/>
              <w:left w:val="single" w:color="auto" w:sz="4" w:space="0"/>
              <w:bottom w:val="single" w:color="auto" w:sz="4" w:space="0"/>
              <w:right w:val="single" w:color="auto" w:sz="4" w:space="0"/>
            </w:tcBorders>
            <w:vAlign w:val="center"/>
          </w:tcPr>
          <w:p w14:paraId="71F5F02E">
            <w:pPr>
              <w:pStyle w:val="178"/>
            </w:pPr>
            <w:r>
              <w:rPr>
                <w:rFonts w:hint="eastAsia" w:hAnsi="宋体"/>
              </w:rPr>
              <w:t>氯虫</w:t>
            </w:r>
            <w:r>
              <w:rPr>
                <w:rFonts w:hint="eastAsia" w:hAnsi="宋体" w:cs="微软雅黑"/>
              </w:rPr>
              <w:t>·</w:t>
            </w:r>
            <w:r>
              <w:rPr>
                <w:rFonts w:hint="eastAsia" w:hAnsi="宋体"/>
              </w:rPr>
              <w:t>高氯氟</w:t>
            </w:r>
          </w:p>
        </w:tc>
        <w:tc>
          <w:tcPr>
            <w:tcW w:w="1843" w:type="dxa"/>
            <w:tcBorders>
              <w:top w:val="single" w:color="auto" w:sz="4" w:space="0"/>
              <w:left w:val="single" w:color="auto" w:sz="4" w:space="0"/>
              <w:bottom w:val="single" w:color="auto" w:sz="4" w:space="0"/>
              <w:right w:val="single" w:color="auto" w:sz="4" w:space="0"/>
            </w:tcBorders>
            <w:vAlign w:val="center"/>
          </w:tcPr>
          <w:p w14:paraId="030C1AFD">
            <w:pPr>
              <w:pStyle w:val="178"/>
            </w:pPr>
            <w:r>
              <w:rPr>
                <w:rFonts w:hint="eastAsia" w:hAnsi="宋体"/>
              </w:rPr>
              <w:t>14%，微囊悬浮</w:t>
            </w:r>
          </w:p>
        </w:tc>
        <w:tc>
          <w:tcPr>
            <w:tcW w:w="1559" w:type="dxa"/>
            <w:tcBorders>
              <w:top w:val="single" w:color="auto" w:sz="4" w:space="0"/>
              <w:left w:val="single" w:color="auto" w:sz="4" w:space="0"/>
              <w:bottom w:val="single" w:color="auto" w:sz="4" w:space="0"/>
              <w:right w:val="single" w:color="auto" w:sz="4" w:space="0"/>
            </w:tcBorders>
            <w:vAlign w:val="center"/>
          </w:tcPr>
          <w:p w14:paraId="292DB8FA">
            <w:pPr>
              <w:pStyle w:val="178"/>
            </w:pPr>
            <w:r>
              <w:rPr>
                <w:rFonts w:hint="eastAsia" w:hAnsi="宋体"/>
                <w:szCs w:val="18"/>
              </w:rPr>
              <w:t>15 mL/667</w:t>
            </w:r>
            <w:r>
              <w:rPr>
                <w:rFonts w:hAnsi="宋体"/>
                <w:szCs w:val="18"/>
              </w:rPr>
              <w:t xml:space="preserve"> </w:t>
            </w:r>
            <w:r>
              <w:rPr>
                <w:rFonts w:hint="eastAsia" w:hAnsi="宋体"/>
                <w:szCs w:val="18"/>
              </w:rPr>
              <w:t>m</w:t>
            </w:r>
            <w:r>
              <w:rPr>
                <w:rFonts w:hint="eastAsia" w:hAnsi="宋体"/>
                <w:szCs w:val="18"/>
                <w:vertAlign w:val="superscript"/>
              </w:rPr>
              <w:t>2</w:t>
            </w:r>
            <w:r>
              <w:rPr>
                <w:rFonts w:hint="eastAsia"/>
              </w:rPr>
              <w:t>～</w:t>
            </w:r>
          </w:p>
          <w:p w14:paraId="0273FC35">
            <w:pPr>
              <w:pStyle w:val="178"/>
            </w:pPr>
            <w:r>
              <w:rPr>
                <w:rFonts w:hint="eastAsia" w:hAnsi="宋体"/>
                <w:szCs w:val="18"/>
              </w:rPr>
              <w:t>20 mL/667</w:t>
            </w:r>
            <w:r>
              <w:rPr>
                <w:rFonts w:hAnsi="宋体"/>
                <w:szCs w:val="18"/>
              </w:rPr>
              <w:t xml:space="preserve"> </w:t>
            </w:r>
            <w:r>
              <w:rPr>
                <w:rFonts w:hint="eastAsia" w:hAnsi="宋体"/>
                <w:szCs w:val="18"/>
              </w:rPr>
              <w:t>m</w:t>
            </w:r>
            <w:r>
              <w:rPr>
                <w:rFonts w:hint="eastAsia" w:hAnsi="宋体"/>
                <w:szCs w:val="18"/>
                <w:vertAlign w:val="superscript"/>
              </w:rPr>
              <w:t>2</w:t>
            </w:r>
          </w:p>
        </w:tc>
        <w:tc>
          <w:tcPr>
            <w:tcW w:w="1417" w:type="dxa"/>
            <w:tcBorders>
              <w:top w:val="single" w:color="auto" w:sz="4" w:space="0"/>
              <w:left w:val="single" w:color="auto" w:sz="4" w:space="0"/>
              <w:bottom w:val="single" w:color="auto" w:sz="4" w:space="0"/>
              <w:right w:val="single" w:color="auto" w:sz="4" w:space="0"/>
            </w:tcBorders>
          </w:tcPr>
          <w:p w14:paraId="369F3BBF">
            <w:pPr>
              <w:pStyle w:val="178"/>
            </w:pPr>
            <w:r>
              <w:rPr>
                <w:rFonts w:hAnsi="宋体" w:cs="Helvetica"/>
                <w:color w:val="333333"/>
                <w:shd w:val="clear" w:color="auto" w:fill="FFFFFF"/>
              </w:rPr>
              <w:t>产卵高峰期</w:t>
            </w:r>
          </w:p>
        </w:tc>
        <w:tc>
          <w:tcPr>
            <w:tcW w:w="993" w:type="dxa"/>
            <w:tcBorders>
              <w:top w:val="single" w:color="auto" w:sz="4" w:space="0"/>
              <w:left w:val="single" w:color="auto" w:sz="4" w:space="0"/>
              <w:bottom w:val="single" w:color="auto" w:sz="4" w:space="0"/>
              <w:right w:val="single" w:color="auto" w:sz="4" w:space="0"/>
            </w:tcBorders>
            <w:vAlign w:val="center"/>
          </w:tcPr>
          <w:p w14:paraId="15C3EB99">
            <w:pPr>
              <w:pStyle w:val="178"/>
            </w:pPr>
            <w:r>
              <w:rPr>
                <w:rFonts w:hint="eastAsia" w:hAnsi="宋体"/>
              </w:rPr>
              <w:t>兑水喷雾</w:t>
            </w:r>
          </w:p>
        </w:tc>
        <w:tc>
          <w:tcPr>
            <w:tcW w:w="850" w:type="dxa"/>
            <w:tcBorders>
              <w:top w:val="single" w:color="auto" w:sz="4" w:space="0"/>
              <w:left w:val="single" w:color="auto" w:sz="4" w:space="0"/>
              <w:bottom w:val="single" w:color="auto" w:sz="4" w:space="0"/>
              <w:right w:val="single" w:color="auto" w:sz="4" w:space="0"/>
            </w:tcBorders>
            <w:vAlign w:val="center"/>
          </w:tcPr>
          <w:p w14:paraId="1831F6EB">
            <w:pPr>
              <w:pStyle w:val="178"/>
            </w:pPr>
            <w:r>
              <w:rPr>
                <w:rFonts w:hint="eastAsia" w:hAnsi="宋体"/>
              </w:rPr>
              <w:t>2</w:t>
            </w:r>
          </w:p>
        </w:tc>
        <w:tc>
          <w:tcPr>
            <w:tcW w:w="702" w:type="dxa"/>
            <w:tcBorders>
              <w:top w:val="single" w:color="auto" w:sz="4" w:space="0"/>
              <w:left w:val="single" w:color="auto" w:sz="4" w:space="0"/>
              <w:bottom w:val="single" w:color="auto" w:sz="4" w:space="0"/>
              <w:right w:val="single" w:color="auto" w:sz="4" w:space="0"/>
            </w:tcBorders>
            <w:vAlign w:val="center"/>
          </w:tcPr>
          <w:p w14:paraId="4FDA60E6">
            <w:pPr>
              <w:pStyle w:val="178"/>
            </w:pPr>
            <w:r>
              <w:rPr>
                <w:rFonts w:hint="eastAsia" w:hAnsi="宋体"/>
              </w:rPr>
              <w:t>5</w:t>
            </w:r>
          </w:p>
        </w:tc>
      </w:tr>
      <w:tr w14:paraId="4C6ACC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04" w:type="dxa"/>
            <w:vMerge w:val="continue"/>
            <w:shd w:val="clear" w:color="auto" w:fill="auto"/>
            <w:vAlign w:val="center"/>
          </w:tcPr>
          <w:p w14:paraId="0D31BB29">
            <w:pPr>
              <w:pStyle w:val="178"/>
            </w:pPr>
          </w:p>
        </w:tc>
        <w:tc>
          <w:tcPr>
            <w:tcW w:w="1276" w:type="dxa"/>
            <w:tcBorders>
              <w:top w:val="single" w:color="auto" w:sz="4" w:space="0"/>
              <w:left w:val="single" w:color="auto" w:sz="4" w:space="0"/>
              <w:bottom w:val="single" w:color="auto" w:sz="4" w:space="0"/>
              <w:right w:val="single" w:color="auto" w:sz="4" w:space="0"/>
            </w:tcBorders>
            <w:vAlign w:val="center"/>
          </w:tcPr>
          <w:p w14:paraId="47E5C0ED">
            <w:pPr>
              <w:pStyle w:val="178"/>
            </w:pPr>
            <w:r>
              <w:rPr>
                <w:rFonts w:hint="eastAsia" w:hAnsi="宋体"/>
              </w:rPr>
              <w:t>高效氯氰菊酯</w:t>
            </w:r>
          </w:p>
        </w:tc>
        <w:tc>
          <w:tcPr>
            <w:tcW w:w="1843" w:type="dxa"/>
            <w:tcBorders>
              <w:top w:val="single" w:color="auto" w:sz="4" w:space="0"/>
              <w:left w:val="single" w:color="auto" w:sz="4" w:space="0"/>
              <w:bottom w:val="single" w:color="auto" w:sz="4" w:space="0"/>
              <w:right w:val="single" w:color="auto" w:sz="4" w:space="0"/>
            </w:tcBorders>
            <w:vAlign w:val="center"/>
          </w:tcPr>
          <w:p w14:paraId="5427244E">
            <w:pPr>
              <w:pStyle w:val="178"/>
            </w:pPr>
            <w:r>
              <w:rPr>
                <w:rFonts w:hint="eastAsia" w:hAnsi="宋体"/>
              </w:rPr>
              <w:t>4.5%，乳油</w:t>
            </w:r>
          </w:p>
        </w:tc>
        <w:tc>
          <w:tcPr>
            <w:tcW w:w="1559" w:type="dxa"/>
            <w:tcBorders>
              <w:top w:val="single" w:color="auto" w:sz="4" w:space="0"/>
              <w:left w:val="single" w:color="auto" w:sz="4" w:space="0"/>
              <w:bottom w:val="single" w:color="auto" w:sz="4" w:space="0"/>
              <w:right w:val="single" w:color="auto" w:sz="4" w:space="0"/>
            </w:tcBorders>
            <w:vAlign w:val="center"/>
          </w:tcPr>
          <w:p w14:paraId="35D1DF31">
            <w:pPr>
              <w:pStyle w:val="178"/>
            </w:pPr>
            <w:r>
              <w:rPr>
                <w:rFonts w:hint="eastAsia" w:hAnsi="宋体"/>
                <w:szCs w:val="18"/>
              </w:rPr>
              <w:t>30 mL/667</w:t>
            </w:r>
            <w:r>
              <w:rPr>
                <w:rFonts w:hAnsi="宋体"/>
                <w:szCs w:val="18"/>
              </w:rPr>
              <w:t xml:space="preserve"> </w:t>
            </w:r>
            <w:r>
              <w:rPr>
                <w:rFonts w:hint="eastAsia" w:hAnsi="宋体"/>
                <w:szCs w:val="18"/>
              </w:rPr>
              <w:t>m</w:t>
            </w:r>
            <w:r>
              <w:rPr>
                <w:rFonts w:hint="eastAsia" w:hAnsi="宋体"/>
                <w:szCs w:val="18"/>
                <w:vertAlign w:val="superscript"/>
              </w:rPr>
              <w:t>2</w:t>
            </w:r>
            <w:r>
              <w:rPr>
                <w:rFonts w:hint="eastAsia"/>
              </w:rPr>
              <w:t>～</w:t>
            </w:r>
          </w:p>
          <w:p w14:paraId="7CA8A6DD">
            <w:pPr>
              <w:pStyle w:val="178"/>
            </w:pPr>
            <w:r>
              <w:rPr>
                <w:rFonts w:hint="eastAsia" w:hAnsi="宋体"/>
                <w:szCs w:val="18"/>
              </w:rPr>
              <w:t>40 mL/667</w:t>
            </w:r>
            <w:r>
              <w:rPr>
                <w:rFonts w:hAnsi="宋体"/>
                <w:szCs w:val="18"/>
              </w:rPr>
              <w:t xml:space="preserve"> </w:t>
            </w:r>
            <w:r>
              <w:rPr>
                <w:rFonts w:hint="eastAsia" w:hAnsi="宋体"/>
                <w:szCs w:val="18"/>
              </w:rPr>
              <w:t>m</w:t>
            </w:r>
            <w:r>
              <w:rPr>
                <w:rFonts w:hint="eastAsia" w:hAnsi="宋体"/>
                <w:szCs w:val="18"/>
                <w:vertAlign w:val="superscript"/>
              </w:rPr>
              <w:t>2</w:t>
            </w:r>
          </w:p>
        </w:tc>
        <w:tc>
          <w:tcPr>
            <w:tcW w:w="1417" w:type="dxa"/>
            <w:tcBorders>
              <w:top w:val="single" w:color="auto" w:sz="4" w:space="0"/>
              <w:left w:val="single" w:color="auto" w:sz="4" w:space="0"/>
              <w:bottom w:val="single" w:color="auto" w:sz="4" w:space="0"/>
              <w:right w:val="single" w:color="auto" w:sz="4" w:space="0"/>
            </w:tcBorders>
          </w:tcPr>
          <w:p w14:paraId="6D166704">
            <w:pPr>
              <w:pStyle w:val="178"/>
            </w:pPr>
            <w:r>
              <w:rPr>
                <w:rFonts w:hint="eastAsia" w:hAnsi="宋体" w:cs="Helvetica"/>
                <w:color w:val="333333"/>
                <w:shd w:val="clear" w:color="auto" w:fill="FFFFFF"/>
              </w:rPr>
              <w:t>卵孵化盛期</w:t>
            </w:r>
          </w:p>
        </w:tc>
        <w:tc>
          <w:tcPr>
            <w:tcW w:w="993" w:type="dxa"/>
            <w:tcBorders>
              <w:top w:val="single" w:color="auto" w:sz="4" w:space="0"/>
              <w:left w:val="single" w:color="auto" w:sz="4" w:space="0"/>
              <w:bottom w:val="single" w:color="auto" w:sz="4" w:space="0"/>
              <w:right w:val="single" w:color="auto" w:sz="4" w:space="0"/>
            </w:tcBorders>
            <w:vAlign w:val="center"/>
          </w:tcPr>
          <w:p w14:paraId="0F7AF2AD">
            <w:pPr>
              <w:pStyle w:val="178"/>
            </w:pPr>
            <w:r>
              <w:rPr>
                <w:rFonts w:hint="eastAsia" w:hAnsi="宋体"/>
              </w:rPr>
              <w:t>兑水喷雾</w:t>
            </w:r>
          </w:p>
        </w:tc>
        <w:tc>
          <w:tcPr>
            <w:tcW w:w="850" w:type="dxa"/>
            <w:tcBorders>
              <w:top w:val="single" w:color="auto" w:sz="4" w:space="0"/>
              <w:left w:val="single" w:color="auto" w:sz="4" w:space="0"/>
              <w:bottom w:val="single" w:color="auto" w:sz="4" w:space="0"/>
              <w:right w:val="single" w:color="auto" w:sz="4" w:space="0"/>
            </w:tcBorders>
            <w:vAlign w:val="center"/>
          </w:tcPr>
          <w:p w14:paraId="7ABC91D0">
            <w:pPr>
              <w:pStyle w:val="178"/>
            </w:pPr>
            <w:r>
              <w:rPr>
                <w:rFonts w:hint="eastAsia" w:hAnsi="宋体"/>
              </w:rPr>
              <w:t>1</w:t>
            </w:r>
          </w:p>
        </w:tc>
        <w:tc>
          <w:tcPr>
            <w:tcW w:w="702" w:type="dxa"/>
            <w:tcBorders>
              <w:top w:val="single" w:color="auto" w:sz="4" w:space="0"/>
              <w:left w:val="single" w:color="auto" w:sz="4" w:space="0"/>
              <w:bottom w:val="single" w:color="auto" w:sz="4" w:space="0"/>
              <w:right w:val="single" w:color="auto" w:sz="4" w:space="0"/>
            </w:tcBorders>
            <w:vAlign w:val="center"/>
          </w:tcPr>
          <w:p w14:paraId="2F32D6E5">
            <w:pPr>
              <w:pStyle w:val="178"/>
            </w:pPr>
            <w:r>
              <w:rPr>
                <w:rFonts w:hint="eastAsia" w:hAnsi="宋体"/>
              </w:rPr>
              <w:t>7</w:t>
            </w:r>
          </w:p>
        </w:tc>
      </w:tr>
      <w:tr w14:paraId="353331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04" w:type="dxa"/>
            <w:vMerge w:val="continue"/>
            <w:shd w:val="clear" w:color="auto" w:fill="auto"/>
            <w:vAlign w:val="center"/>
          </w:tcPr>
          <w:p w14:paraId="382ADB3D">
            <w:pPr>
              <w:pStyle w:val="178"/>
            </w:pPr>
          </w:p>
        </w:tc>
        <w:tc>
          <w:tcPr>
            <w:tcW w:w="1276" w:type="dxa"/>
            <w:tcBorders>
              <w:top w:val="single" w:color="auto" w:sz="4" w:space="0"/>
              <w:left w:val="single" w:color="auto" w:sz="4" w:space="0"/>
              <w:bottom w:val="single" w:color="auto" w:sz="4" w:space="0"/>
              <w:right w:val="single" w:color="auto" w:sz="4" w:space="0"/>
            </w:tcBorders>
            <w:vAlign w:val="center"/>
          </w:tcPr>
          <w:p w14:paraId="5F299624">
            <w:pPr>
              <w:pStyle w:val="178"/>
            </w:pPr>
            <w:r>
              <w:rPr>
                <w:rFonts w:hint="eastAsia" w:hAnsi="宋体"/>
              </w:rPr>
              <w:t>苏云金杆菌</w:t>
            </w:r>
          </w:p>
        </w:tc>
        <w:tc>
          <w:tcPr>
            <w:tcW w:w="1843" w:type="dxa"/>
            <w:tcBorders>
              <w:top w:val="single" w:color="auto" w:sz="4" w:space="0"/>
              <w:left w:val="single" w:color="auto" w:sz="4" w:space="0"/>
              <w:bottom w:val="single" w:color="auto" w:sz="4" w:space="0"/>
              <w:right w:val="single" w:color="auto" w:sz="4" w:space="0"/>
            </w:tcBorders>
            <w:vAlign w:val="center"/>
          </w:tcPr>
          <w:p w14:paraId="5971BAE5">
            <w:pPr>
              <w:pStyle w:val="178"/>
            </w:pPr>
            <w:r>
              <w:rPr>
                <w:rFonts w:hint="eastAsia" w:hAnsi="宋体"/>
              </w:rPr>
              <w:t>16000</w:t>
            </w:r>
            <w:r>
              <w:rPr>
                <w:rFonts w:hAnsi="宋体"/>
              </w:rPr>
              <w:t xml:space="preserve"> </w:t>
            </w:r>
            <w:r>
              <w:rPr>
                <w:rFonts w:hint="eastAsia" w:hAnsi="宋体"/>
              </w:rPr>
              <w:t>IU/mg，可湿粉剂</w:t>
            </w:r>
          </w:p>
        </w:tc>
        <w:tc>
          <w:tcPr>
            <w:tcW w:w="1559" w:type="dxa"/>
            <w:tcBorders>
              <w:top w:val="single" w:color="auto" w:sz="4" w:space="0"/>
              <w:left w:val="single" w:color="auto" w:sz="4" w:space="0"/>
              <w:bottom w:val="single" w:color="auto" w:sz="4" w:space="0"/>
              <w:right w:val="single" w:color="auto" w:sz="4" w:space="0"/>
            </w:tcBorders>
            <w:vAlign w:val="center"/>
          </w:tcPr>
          <w:p w14:paraId="7B1BB888">
            <w:pPr>
              <w:pStyle w:val="178"/>
              <w:rPr>
                <w:rFonts w:hAnsi="宋体"/>
                <w:szCs w:val="18"/>
              </w:rPr>
            </w:pPr>
            <w:r>
              <w:rPr>
                <w:rFonts w:hAnsi="宋体"/>
                <w:szCs w:val="18"/>
              </w:rPr>
              <w:t xml:space="preserve">150 </w:t>
            </w:r>
            <w:r>
              <w:rPr>
                <w:rFonts w:hint="eastAsia" w:hAnsi="宋体"/>
                <w:szCs w:val="18"/>
              </w:rPr>
              <w:t>g</w:t>
            </w:r>
            <w:r>
              <w:rPr>
                <w:rFonts w:hAnsi="宋体"/>
                <w:szCs w:val="18"/>
              </w:rPr>
              <w:t>/</w:t>
            </w:r>
            <w:r>
              <w:rPr>
                <w:rFonts w:hint="eastAsia" w:hAnsi="宋体"/>
                <w:szCs w:val="18"/>
              </w:rPr>
              <w:t>667</w:t>
            </w:r>
            <w:r>
              <w:rPr>
                <w:rFonts w:hAnsi="宋体"/>
                <w:szCs w:val="18"/>
              </w:rPr>
              <w:t xml:space="preserve"> </w:t>
            </w:r>
            <w:r>
              <w:rPr>
                <w:rFonts w:hint="eastAsia" w:hAnsi="宋体"/>
                <w:szCs w:val="18"/>
              </w:rPr>
              <w:t>m</w:t>
            </w:r>
            <w:r>
              <w:rPr>
                <w:rFonts w:hint="eastAsia" w:hAnsi="宋体"/>
                <w:szCs w:val="18"/>
                <w:vertAlign w:val="superscript"/>
              </w:rPr>
              <w:t>2</w:t>
            </w:r>
          </w:p>
        </w:tc>
        <w:tc>
          <w:tcPr>
            <w:tcW w:w="1417" w:type="dxa"/>
            <w:tcBorders>
              <w:top w:val="single" w:color="auto" w:sz="4" w:space="0"/>
              <w:left w:val="single" w:color="auto" w:sz="4" w:space="0"/>
              <w:bottom w:val="single" w:color="auto" w:sz="4" w:space="0"/>
              <w:right w:val="single" w:color="auto" w:sz="4" w:space="0"/>
            </w:tcBorders>
          </w:tcPr>
          <w:p w14:paraId="71833556">
            <w:pPr>
              <w:pStyle w:val="178"/>
            </w:pPr>
            <w:r>
              <w:rPr>
                <w:rFonts w:hint="eastAsia" w:hAnsi="宋体" w:cs="Helvetica"/>
                <w:color w:val="333333"/>
                <w:shd w:val="clear" w:color="auto" w:fill="FFFFFF"/>
              </w:rPr>
              <w:t>卵孵化盛期</w:t>
            </w:r>
          </w:p>
        </w:tc>
        <w:tc>
          <w:tcPr>
            <w:tcW w:w="993" w:type="dxa"/>
            <w:tcBorders>
              <w:top w:val="single" w:color="auto" w:sz="4" w:space="0"/>
              <w:left w:val="single" w:color="auto" w:sz="4" w:space="0"/>
              <w:bottom w:val="single" w:color="auto" w:sz="4" w:space="0"/>
              <w:right w:val="single" w:color="auto" w:sz="4" w:space="0"/>
            </w:tcBorders>
            <w:vAlign w:val="center"/>
          </w:tcPr>
          <w:p w14:paraId="51A20EDD">
            <w:pPr>
              <w:pStyle w:val="178"/>
            </w:pPr>
            <w:r>
              <w:rPr>
                <w:rFonts w:hint="eastAsia" w:hAnsi="宋体"/>
              </w:rPr>
              <w:t>兑水喷雾</w:t>
            </w:r>
          </w:p>
        </w:tc>
        <w:tc>
          <w:tcPr>
            <w:tcW w:w="1552" w:type="dxa"/>
            <w:gridSpan w:val="2"/>
            <w:shd w:val="clear" w:color="auto" w:fill="auto"/>
            <w:vAlign w:val="center"/>
          </w:tcPr>
          <w:p w14:paraId="7EE513BD">
            <w:pPr>
              <w:pStyle w:val="178"/>
            </w:pPr>
            <w:r>
              <w:rPr>
                <w:rFonts w:hint="eastAsia"/>
              </w:rPr>
              <w:t>生物农药</w:t>
            </w:r>
          </w:p>
        </w:tc>
      </w:tr>
      <w:tr w14:paraId="4A37A5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04" w:type="dxa"/>
            <w:vMerge w:val="restart"/>
            <w:shd w:val="clear" w:color="auto" w:fill="auto"/>
            <w:vAlign w:val="center"/>
          </w:tcPr>
          <w:p w14:paraId="3E71071C">
            <w:pPr>
              <w:pStyle w:val="178"/>
            </w:pPr>
            <w:r>
              <w:rPr>
                <w:rFonts w:hint="eastAsia"/>
              </w:rPr>
              <w:t>甜菜</w:t>
            </w:r>
          </w:p>
          <w:p w14:paraId="07F7F3C7">
            <w:pPr>
              <w:pStyle w:val="178"/>
            </w:pPr>
            <w:r>
              <w:rPr>
                <w:rFonts w:hint="eastAsia"/>
              </w:rPr>
              <w:t>夜蛾</w:t>
            </w:r>
          </w:p>
        </w:tc>
        <w:tc>
          <w:tcPr>
            <w:tcW w:w="1276" w:type="dxa"/>
            <w:shd w:val="clear" w:color="auto" w:fill="auto"/>
            <w:vAlign w:val="center"/>
          </w:tcPr>
          <w:p w14:paraId="4E4FDCBA">
            <w:pPr>
              <w:pStyle w:val="178"/>
            </w:pPr>
            <w:r>
              <w:rPr>
                <w:rFonts w:hint="eastAsia"/>
              </w:rPr>
              <w:t>金龟子绿僵菌</w:t>
            </w:r>
          </w:p>
        </w:tc>
        <w:tc>
          <w:tcPr>
            <w:tcW w:w="1843" w:type="dxa"/>
            <w:tcBorders>
              <w:top w:val="single" w:color="auto" w:sz="4" w:space="0"/>
              <w:left w:val="single" w:color="auto" w:sz="4" w:space="0"/>
              <w:bottom w:val="single" w:color="auto" w:sz="4" w:space="0"/>
              <w:right w:val="single" w:color="auto" w:sz="4" w:space="0"/>
            </w:tcBorders>
            <w:vAlign w:val="center"/>
          </w:tcPr>
          <w:p w14:paraId="68D3B7B1">
            <w:pPr>
              <w:pStyle w:val="178"/>
            </w:pPr>
            <w:r>
              <w:rPr>
                <w:rFonts w:hint="eastAsia" w:hAnsi="宋体"/>
              </w:rPr>
              <w:t>80亿孢子/L，可分散油悬浮剂</w:t>
            </w:r>
          </w:p>
        </w:tc>
        <w:tc>
          <w:tcPr>
            <w:tcW w:w="1559" w:type="dxa"/>
            <w:tcBorders>
              <w:top w:val="single" w:color="auto" w:sz="4" w:space="0"/>
              <w:left w:val="single" w:color="auto" w:sz="4" w:space="0"/>
              <w:bottom w:val="single" w:color="auto" w:sz="4" w:space="0"/>
              <w:right w:val="single" w:color="auto" w:sz="4" w:space="0"/>
            </w:tcBorders>
            <w:vAlign w:val="center"/>
          </w:tcPr>
          <w:p w14:paraId="52228ECF">
            <w:pPr>
              <w:pStyle w:val="178"/>
            </w:pPr>
            <w:r>
              <w:rPr>
                <w:rFonts w:hint="eastAsia" w:hAnsi="宋体"/>
                <w:szCs w:val="18"/>
              </w:rPr>
              <w:t>40 mL/667</w:t>
            </w:r>
            <w:r>
              <w:rPr>
                <w:rFonts w:hAnsi="宋体"/>
                <w:szCs w:val="18"/>
              </w:rPr>
              <w:t xml:space="preserve"> </w:t>
            </w:r>
            <w:r>
              <w:rPr>
                <w:rFonts w:hint="eastAsia" w:hAnsi="宋体"/>
                <w:szCs w:val="18"/>
              </w:rPr>
              <w:t>m</w:t>
            </w:r>
            <w:r>
              <w:rPr>
                <w:rFonts w:hint="eastAsia" w:hAnsi="宋体"/>
                <w:szCs w:val="18"/>
                <w:vertAlign w:val="superscript"/>
              </w:rPr>
              <w:t>2</w:t>
            </w:r>
            <w:r>
              <w:rPr>
                <w:rFonts w:hint="eastAsia"/>
              </w:rPr>
              <w:t>～</w:t>
            </w:r>
          </w:p>
          <w:p w14:paraId="1D3ADF43">
            <w:pPr>
              <w:pStyle w:val="178"/>
            </w:pPr>
            <w:r>
              <w:rPr>
                <w:rFonts w:hint="eastAsia" w:hAnsi="宋体"/>
                <w:szCs w:val="18"/>
              </w:rPr>
              <w:t>60 mL/667</w:t>
            </w:r>
            <w:r>
              <w:rPr>
                <w:rFonts w:hAnsi="宋体"/>
                <w:szCs w:val="18"/>
              </w:rPr>
              <w:t xml:space="preserve"> </w:t>
            </w:r>
            <w:r>
              <w:rPr>
                <w:rFonts w:hint="eastAsia" w:hAnsi="宋体"/>
                <w:szCs w:val="18"/>
              </w:rPr>
              <w:t>m</w:t>
            </w:r>
            <w:r>
              <w:rPr>
                <w:rFonts w:hint="eastAsia" w:hAnsi="宋体"/>
                <w:szCs w:val="18"/>
                <w:vertAlign w:val="superscript"/>
              </w:rPr>
              <w:t>2</w:t>
            </w:r>
          </w:p>
        </w:tc>
        <w:tc>
          <w:tcPr>
            <w:tcW w:w="1417" w:type="dxa"/>
            <w:tcBorders>
              <w:top w:val="single" w:color="auto" w:sz="4" w:space="0"/>
              <w:left w:val="single" w:color="auto" w:sz="4" w:space="0"/>
              <w:bottom w:val="single" w:color="auto" w:sz="4" w:space="0"/>
              <w:right w:val="single" w:color="auto" w:sz="4" w:space="0"/>
            </w:tcBorders>
            <w:vAlign w:val="center"/>
          </w:tcPr>
          <w:p w14:paraId="7693DEA2">
            <w:pPr>
              <w:pStyle w:val="178"/>
            </w:pPr>
            <w:r>
              <w:rPr>
                <w:rFonts w:hint="eastAsia" w:hAnsi="宋体" w:cs="Helvetica"/>
                <w:color w:val="333333"/>
                <w:shd w:val="clear" w:color="auto" w:fill="FFFFFF"/>
              </w:rPr>
              <w:t>卵孵化盛期或低龄幼虫期</w:t>
            </w:r>
          </w:p>
        </w:tc>
        <w:tc>
          <w:tcPr>
            <w:tcW w:w="993" w:type="dxa"/>
            <w:tcBorders>
              <w:top w:val="single" w:color="auto" w:sz="4" w:space="0"/>
              <w:left w:val="single" w:color="auto" w:sz="4" w:space="0"/>
              <w:bottom w:val="single" w:color="auto" w:sz="4" w:space="0"/>
              <w:right w:val="single" w:color="auto" w:sz="4" w:space="0"/>
            </w:tcBorders>
            <w:vAlign w:val="center"/>
          </w:tcPr>
          <w:p w14:paraId="21D0F021">
            <w:pPr>
              <w:pStyle w:val="178"/>
            </w:pPr>
            <w:r>
              <w:rPr>
                <w:rFonts w:hint="eastAsia" w:hAnsi="宋体"/>
              </w:rPr>
              <w:t>兑水喷雾</w:t>
            </w:r>
          </w:p>
        </w:tc>
        <w:tc>
          <w:tcPr>
            <w:tcW w:w="1552" w:type="dxa"/>
            <w:gridSpan w:val="2"/>
            <w:shd w:val="clear" w:color="auto" w:fill="auto"/>
            <w:vAlign w:val="center"/>
          </w:tcPr>
          <w:p w14:paraId="6E9AF861">
            <w:pPr>
              <w:pStyle w:val="178"/>
            </w:pPr>
            <w:r>
              <w:rPr>
                <w:rFonts w:hint="eastAsia"/>
              </w:rPr>
              <w:t>生物农药</w:t>
            </w:r>
          </w:p>
        </w:tc>
      </w:tr>
      <w:tr w14:paraId="3A0916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04" w:type="dxa"/>
            <w:vMerge w:val="continue"/>
            <w:shd w:val="clear" w:color="auto" w:fill="auto"/>
            <w:vAlign w:val="center"/>
          </w:tcPr>
          <w:p w14:paraId="53C8F755">
            <w:pPr>
              <w:pStyle w:val="178"/>
            </w:pPr>
          </w:p>
        </w:tc>
        <w:tc>
          <w:tcPr>
            <w:tcW w:w="1276" w:type="dxa"/>
            <w:vMerge w:val="restart"/>
            <w:shd w:val="clear" w:color="auto" w:fill="auto"/>
            <w:vAlign w:val="center"/>
          </w:tcPr>
          <w:p w14:paraId="5FC54A00">
            <w:pPr>
              <w:pStyle w:val="178"/>
            </w:pPr>
            <w:r>
              <w:rPr>
                <w:rFonts w:hint="eastAsia"/>
              </w:rPr>
              <w:t>甜菜夜蛾核型多角体病毒</w:t>
            </w:r>
          </w:p>
        </w:tc>
        <w:tc>
          <w:tcPr>
            <w:tcW w:w="1843" w:type="dxa"/>
            <w:tcBorders>
              <w:top w:val="single" w:color="auto" w:sz="4" w:space="0"/>
              <w:left w:val="single" w:color="auto" w:sz="4" w:space="0"/>
              <w:bottom w:val="single" w:color="auto" w:sz="4" w:space="0"/>
              <w:right w:val="single" w:color="auto" w:sz="4" w:space="0"/>
            </w:tcBorders>
            <w:vAlign w:val="center"/>
          </w:tcPr>
          <w:p w14:paraId="2EB4BED6">
            <w:pPr>
              <w:pStyle w:val="178"/>
            </w:pPr>
            <w:r>
              <w:rPr>
                <w:rFonts w:hint="eastAsia" w:hAnsi="宋体"/>
              </w:rPr>
              <w:t>30亿PIB/mL，悬浮剂</w:t>
            </w:r>
          </w:p>
        </w:tc>
        <w:tc>
          <w:tcPr>
            <w:tcW w:w="1559" w:type="dxa"/>
            <w:tcBorders>
              <w:top w:val="single" w:color="auto" w:sz="4" w:space="0"/>
              <w:left w:val="single" w:color="auto" w:sz="4" w:space="0"/>
              <w:bottom w:val="single" w:color="auto" w:sz="4" w:space="0"/>
              <w:right w:val="single" w:color="auto" w:sz="4" w:space="0"/>
            </w:tcBorders>
            <w:vAlign w:val="center"/>
          </w:tcPr>
          <w:p w14:paraId="5A041782">
            <w:pPr>
              <w:pStyle w:val="178"/>
            </w:pPr>
            <w:r>
              <w:rPr>
                <w:rFonts w:hint="eastAsia" w:hAnsi="宋体"/>
                <w:szCs w:val="18"/>
              </w:rPr>
              <w:t>20 mL/667</w:t>
            </w:r>
            <w:r>
              <w:rPr>
                <w:rFonts w:hAnsi="宋体"/>
                <w:szCs w:val="18"/>
              </w:rPr>
              <w:t xml:space="preserve"> </w:t>
            </w:r>
            <w:r>
              <w:rPr>
                <w:rFonts w:hint="eastAsia" w:hAnsi="宋体"/>
                <w:szCs w:val="18"/>
              </w:rPr>
              <w:t>m</w:t>
            </w:r>
            <w:r>
              <w:rPr>
                <w:rFonts w:hint="eastAsia" w:hAnsi="宋体"/>
                <w:szCs w:val="18"/>
                <w:vertAlign w:val="superscript"/>
              </w:rPr>
              <w:t>2</w:t>
            </w:r>
            <w:r>
              <w:rPr>
                <w:rFonts w:hint="eastAsia"/>
              </w:rPr>
              <w:t>～</w:t>
            </w:r>
          </w:p>
          <w:p w14:paraId="6709F39A">
            <w:pPr>
              <w:pStyle w:val="178"/>
            </w:pPr>
            <w:r>
              <w:rPr>
                <w:rFonts w:hint="eastAsia" w:hAnsi="宋体"/>
                <w:szCs w:val="18"/>
              </w:rPr>
              <w:t>30 mL/667</w:t>
            </w:r>
            <w:r>
              <w:rPr>
                <w:rFonts w:hAnsi="宋体"/>
                <w:szCs w:val="18"/>
              </w:rPr>
              <w:t xml:space="preserve"> </w:t>
            </w:r>
            <w:r>
              <w:rPr>
                <w:rFonts w:hint="eastAsia" w:hAnsi="宋体"/>
                <w:szCs w:val="18"/>
              </w:rPr>
              <w:t>m</w:t>
            </w:r>
            <w:r>
              <w:rPr>
                <w:rFonts w:hint="eastAsia" w:hAnsi="宋体"/>
                <w:szCs w:val="18"/>
                <w:vertAlign w:val="superscript"/>
              </w:rPr>
              <w:t>2</w:t>
            </w:r>
          </w:p>
        </w:tc>
        <w:tc>
          <w:tcPr>
            <w:tcW w:w="1417" w:type="dxa"/>
            <w:tcBorders>
              <w:top w:val="single" w:color="auto" w:sz="4" w:space="0"/>
              <w:left w:val="single" w:color="auto" w:sz="4" w:space="0"/>
              <w:bottom w:val="single" w:color="auto" w:sz="4" w:space="0"/>
              <w:right w:val="single" w:color="auto" w:sz="4" w:space="0"/>
            </w:tcBorders>
            <w:vAlign w:val="center"/>
          </w:tcPr>
          <w:p w14:paraId="03D34F50">
            <w:pPr>
              <w:pStyle w:val="178"/>
            </w:pPr>
            <w:r>
              <w:rPr>
                <w:rFonts w:hint="eastAsia" w:hAnsi="宋体" w:cs="Helvetica"/>
                <w:color w:val="333333"/>
                <w:shd w:val="clear" w:color="auto" w:fill="FFFFFF"/>
              </w:rPr>
              <w:t>卵孵化盛期或低龄幼虫期</w:t>
            </w:r>
          </w:p>
        </w:tc>
        <w:tc>
          <w:tcPr>
            <w:tcW w:w="993" w:type="dxa"/>
            <w:tcBorders>
              <w:top w:val="single" w:color="auto" w:sz="4" w:space="0"/>
              <w:left w:val="single" w:color="auto" w:sz="4" w:space="0"/>
              <w:bottom w:val="single" w:color="auto" w:sz="4" w:space="0"/>
              <w:right w:val="single" w:color="auto" w:sz="4" w:space="0"/>
            </w:tcBorders>
            <w:vAlign w:val="center"/>
          </w:tcPr>
          <w:p w14:paraId="5C9666E9">
            <w:pPr>
              <w:pStyle w:val="178"/>
            </w:pPr>
            <w:r>
              <w:rPr>
                <w:rFonts w:hint="eastAsia" w:hAnsi="宋体"/>
              </w:rPr>
              <w:t>兑水喷雾</w:t>
            </w:r>
          </w:p>
        </w:tc>
        <w:tc>
          <w:tcPr>
            <w:tcW w:w="1552" w:type="dxa"/>
            <w:gridSpan w:val="2"/>
            <w:shd w:val="clear" w:color="auto" w:fill="auto"/>
            <w:vAlign w:val="center"/>
          </w:tcPr>
          <w:p w14:paraId="67BC334E">
            <w:pPr>
              <w:pStyle w:val="178"/>
            </w:pPr>
            <w:r>
              <w:rPr>
                <w:rFonts w:hint="eastAsia"/>
              </w:rPr>
              <w:t>生物农药</w:t>
            </w:r>
          </w:p>
        </w:tc>
      </w:tr>
      <w:tr w14:paraId="6FEC8A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04" w:type="dxa"/>
            <w:vMerge w:val="continue"/>
            <w:shd w:val="clear" w:color="auto" w:fill="auto"/>
            <w:vAlign w:val="center"/>
          </w:tcPr>
          <w:p w14:paraId="09ADF3F8">
            <w:pPr>
              <w:pStyle w:val="178"/>
            </w:pPr>
          </w:p>
        </w:tc>
        <w:tc>
          <w:tcPr>
            <w:tcW w:w="1276" w:type="dxa"/>
            <w:vMerge w:val="continue"/>
            <w:shd w:val="clear" w:color="auto" w:fill="auto"/>
            <w:vAlign w:val="center"/>
          </w:tcPr>
          <w:p w14:paraId="7175368D">
            <w:pPr>
              <w:pStyle w:val="178"/>
            </w:pPr>
          </w:p>
        </w:tc>
        <w:tc>
          <w:tcPr>
            <w:tcW w:w="1843" w:type="dxa"/>
            <w:tcBorders>
              <w:top w:val="single" w:color="auto" w:sz="4" w:space="0"/>
              <w:left w:val="single" w:color="auto" w:sz="4" w:space="0"/>
              <w:bottom w:val="single" w:color="auto" w:sz="4" w:space="0"/>
              <w:right w:val="single" w:color="auto" w:sz="4" w:space="0"/>
            </w:tcBorders>
            <w:vAlign w:val="center"/>
          </w:tcPr>
          <w:p w14:paraId="38BAA7AC">
            <w:pPr>
              <w:pStyle w:val="178"/>
            </w:pPr>
            <w:r>
              <w:rPr>
                <w:rFonts w:hint="eastAsia" w:hAnsi="宋体"/>
              </w:rPr>
              <w:t>300亿PIB/g，水分散粒剂</w:t>
            </w:r>
          </w:p>
        </w:tc>
        <w:tc>
          <w:tcPr>
            <w:tcW w:w="1559" w:type="dxa"/>
            <w:tcBorders>
              <w:top w:val="single" w:color="auto" w:sz="4" w:space="0"/>
              <w:left w:val="single" w:color="auto" w:sz="4" w:space="0"/>
              <w:bottom w:val="single" w:color="auto" w:sz="4" w:space="0"/>
              <w:right w:val="single" w:color="auto" w:sz="4" w:space="0"/>
            </w:tcBorders>
            <w:vAlign w:val="center"/>
          </w:tcPr>
          <w:p w14:paraId="64F439C1">
            <w:pPr>
              <w:pStyle w:val="178"/>
            </w:pPr>
            <w:r>
              <w:rPr>
                <w:rFonts w:hint="eastAsia" w:hAnsi="宋体"/>
                <w:szCs w:val="18"/>
              </w:rPr>
              <w:t>2 g/667</w:t>
            </w:r>
            <w:r>
              <w:rPr>
                <w:rFonts w:hAnsi="宋体"/>
                <w:szCs w:val="18"/>
              </w:rPr>
              <w:t xml:space="preserve"> </w:t>
            </w:r>
            <w:r>
              <w:rPr>
                <w:rFonts w:hint="eastAsia" w:hAnsi="宋体"/>
                <w:szCs w:val="18"/>
              </w:rPr>
              <w:t>m</w:t>
            </w:r>
            <w:r>
              <w:rPr>
                <w:rFonts w:hint="eastAsia" w:hAnsi="宋体"/>
                <w:szCs w:val="18"/>
                <w:vertAlign w:val="superscript"/>
              </w:rPr>
              <w:t>2</w:t>
            </w:r>
            <w:r>
              <w:rPr>
                <w:rFonts w:hint="eastAsia"/>
              </w:rPr>
              <w:t>～</w:t>
            </w:r>
          </w:p>
          <w:p w14:paraId="6BBF536A">
            <w:pPr>
              <w:pStyle w:val="178"/>
            </w:pPr>
            <w:r>
              <w:rPr>
                <w:rFonts w:hint="eastAsia" w:hAnsi="宋体"/>
                <w:szCs w:val="18"/>
              </w:rPr>
              <w:t>5</w:t>
            </w:r>
            <w:r>
              <w:rPr>
                <w:rFonts w:hAnsi="宋体"/>
                <w:szCs w:val="18"/>
              </w:rPr>
              <w:t xml:space="preserve"> </w:t>
            </w:r>
            <w:r>
              <w:rPr>
                <w:rFonts w:hint="eastAsia" w:hAnsi="宋体"/>
                <w:szCs w:val="18"/>
              </w:rPr>
              <w:t>g/667</w:t>
            </w:r>
            <w:r>
              <w:rPr>
                <w:rFonts w:hAnsi="宋体"/>
                <w:szCs w:val="18"/>
              </w:rPr>
              <w:t xml:space="preserve"> </w:t>
            </w:r>
            <w:r>
              <w:rPr>
                <w:rFonts w:hint="eastAsia" w:hAnsi="宋体"/>
                <w:szCs w:val="18"/>
              </w:rPr>
              <w:t>m</w:t>
            </w:r>
            <w:r>
              <w:rPr>
                <w:rFonts w:hint="eastAsia" w:hAnsi="宋体"/>
                <w:szCs w:val="18"/>
                <w:vertAlign w:val="superscript"/>
              </w:rPr>
              <w:t>2</w:t>
            </w:r>
          </w:p>
        </w:tc>
        <w:tc>
          <w:tcPr>
            <w:tcW w:w="1417" w:type="dxa"/>
            <w:tcBorders>
              <w:top w:val="single" w:color="auto" w:sz="4" w:space="0"/>
              <w:left w:val="single" w:color="auto" w:sz="4" w:space="0"/>
              <w:bottom w:val="single" w:color="auto" w:sz="4" w:space="0"/>
              <w:right w:val="single" w:color="auto" w:sz="4" w:space="0"/>
            </w:tcBorders>
            <w:vAlign w:val="center"/>
          </w:tcPr>
          <w:p w14:paraId="25EFF2DC">
            <w:pPr>
              <w:pStyle w:val="178"/>
            </w:pPr>
            <w:r>
              <w:rPr>
                <w:rFonts w:hint="eastAsia" w:hAnsi="宋体" w:cs="Helvetica"/>
                <w:color w:val="333333"/>
                <w:shd w:val="clear" w:color="auto" w:fill="FFFFFF"/>
              </w:rPr>
              <w:t>卵孵化盛期或低龄幼虫期</w:t>
            </w:r>
          </w:p>
        </w:tc>
        <w:tc>
          <w:tcPr>
            <w:tcW w:w="993" w:type="dxa"/>
            <w:tcBorders>
              <w:top w:val="single" w:color="auto" w:sz="4" w:space="0"/>
              <w:left w:val="single" w:color="auto" w:sz="4" w:space="0"/>
              <w:bottom w:val="single" w:color="auto" w:sz="4" w:space="0"/>
              <w:right w:val="single" w:color="auto" w:sz="4" w:space="0"/>
            </w:tcBorders>
            <w:vAlign w:val="center"/>
          </w:tcPr>
          <w:p w14:paraId="0144A463">
            <w:pPr>
              <w:pStyle w:val="178"/>
            </w:pPr>
            <w:r>
              <w:rPr>
                <w:rFonts w:hint="eastAsia" w:hAnsi="宋体"/>
              </w:rPr>
              <w:t>兑水喷雾</w:t>
            </w:r>
          </w:p>
        </w:tc>
        <w:tc>
          <w:tcPr>
            <w:tcW w:w="1552" w:type="dxa"/>
            <w:gridSpan w:val="2"/>
            <w:shd w:val="clear" w:color="auto" w:fill="auto"/>
            <w:vAlign w:val="center"/>
          </w:tcPr>
          <w:p w14:paraId="1316E219">
            <w:pPr>
              <w:pStyle w:val="178"/>
            </w:pPr>
            <w:r>
              <w:rPr>
                <w:rFonts w:hint="eastAsia"/>
              </w:rPr>
              <w:t>生物农药</w:t>
            </w:r>
          </w:p>
        </w:tc>
      </w:tr>
      <w:tr w14:paraId="70261A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04" w:type="dxa"/>
            <w:tcBorders>
              <w:top w:val="single" w:color="auto" w:sz="4" w:space="0"/>
              <w:left w:val="single" w:color="auto" w:sz="4" w:space="0"/>
              <w:bottom w:val="single" w:color="auto" w:sz="4" w:space="0"/>
              <w:right w:val="single" w:color="auto" w:sz="4" w:space="0"/>
            </w:tcBorders>
            <w:vAlign w:val="center"/>
          </w:tcPr>
          <w:p w14:paraId="19F66FE3">
            <w:pPr>
              <w:pStyle w:val="178"/>
              <w:rPr>
                <w:rFonts w:hAnsi="宋体"/>
              </w:rPr>
            </w:pPr>
            <w:r>
              <w:rPr>
                <w:rFonts w:hint="eastAsia" w:hAnsi="宋体"/>
              </w:rPr>
              <w:t>斜纹</w:t>
            </w:r>
          </w:p>
          <w:p w14:paraId="608E5EFB">
            <w:pPr>
              <w:pStyle w:val="178"/>
            </w:pPr>
            <w:r>
              <w:rPr>
                <w:rFonts w:hint="eastAsia" w:hAnsi="宋体"/>
              </w:rPr>
              <w:t>夜蛾</w:t>
            </w:r>
          </w:p>
        </w:tc>
        <w:tc>
          <w:tcPr>
            <w:tcW w:w="1276" w:type="dxa"/>
            <w:tcBorders>
              <w:top w:val="single" w:color="auto" w:sz="4" w:space="0"/>
              <w:left w:val="single" w:color="auto" w:sz="4" w:space="0"/>
              <w:bottom w:val="single" w:color="auto" w:sz="4" w:space="0"/>
              <w:right w:val="single" w:color="auto" w:sz="4" w:space="0"/>
            </w:tcBorders>
            <w:vAlign w:val="center"/>
          </w:tcPr>
          <w:p w14:paraId="50DEBAFE">
            <w:pPr>
              <w:pStyle w:val="178"/>
            </w:pPr>
            <w:r>
              <w:rPr>
                <w:rFonts w:hint="eastAsia" w:hAnsi="宋体"/>
              </w:rPr>
              <w:t>苦皮藤素</w:t>
            </w:r>
          </w:p>
        </w:tc>
        <w:tc>
          <w:tcPr>
            <w:tcW w:w="1843" w:type="dxa"/>
            <w:tcBorders>
              <w:top w:val="single" w:color="auto" w:sz="4" w:space="0"/>
              <w:left w:val="single" w:color="auto" w:sz="4" w:space="0"/>
              <w:bottom w:val="single" w:color="auto" w:sz="4" w:space="0"/>
              <w:right w:val="single" w:color="auto" w:sz="4" w:space="0"/>
            </w:tcBorders>
            <w:vAlign w:val="center"/>
          </w:tcPr>
          <w:p w14:paraId="0BB88D20">
            <w:pPr>
              <w:pStyle w:val="178"/>
            </w:pPr>
            <w:r>
              <w:rPr>
                <w:rFonts w:hint="eastAsia" w:hAnsi="宋体"/>
              </w:rPr>
              <w:t>1%，水乳剂</w:t>
            </w:r>
          </w:p>
        </w:tc>
        <w:tc>
          <w:tcPr>
            <w:tcW w:w="1559" w:type="dxa"/>
            <w:tcBorders>
              <w:top w:val="single" w:color="auto" w:sz="4" w:space="0"/>
              <w:left w:val="single" w:color="auto" w:sz="4" w:space="0"/>
              <w:bottom w:val="single" w:color="auto" w:sz="4" w:space="0"/>
              <w:right w:val="single" w:color="auto" w:sz="4" w:space="0"/>
            </w:tcBorders>
            <w:vAlign w:val="center"/>
          </w:tcPr>
          <w:p w14:paraId="7830F1B5">
            <w:pPr>
              <w:pStyle w:val="178"/>
            </w:pPr>
            <w:r>
              <w:rPr>
                <w:rFonts w:hint="eastAsia" w:hAnsi="宋体"/>
                <w:szCs w:val="18"/>
              </w:rPr>
              <w:t>90 mL/667</w:t>
            </w:r>
            <w:r>
              <w:rPr>
                <w:rFonts w:hAnsi="宋体"/>
                <w:szCs w:val="18"/>
              </w:rPr>
              <w:t xml:space="preserve"> </w:t>
            </w:r>
            <w:r>
              <w:rPr>
                <w:rFonts w:hint="eastAsia" w:hAnsi="宋体"/>
                <w:szCs w:val="18"/>
              </w:rPr>
              <w:t>m</w:t>
            </w:r>
            <w:r>
              <w:rPr>
                <w:rFonts w:hint="eastAsia" w:hAnsi="宋体"/>
                <w:szCs w:val="18"/>
                <w:vertAlign w:val="superscript"/>
              </w:rPr>
              <w:t>2</w:t>
            </w:r>
            <w:r>
              <w:rPr>
                <w:rFonts w:hint="eastAsia"/>
              </w:rPr>
              <w:t>～</w:t>
            </w:r>
          </w:p>
          <w:p w14:paraId="420AB8DA">
            <w:pPr>
              <w:pStyle w:val="178"/>
            </w:pPr>
            <w:r>
              <w:rPr>
                <w:rFonts w:hint="eastAsia" w:hAnsi="宋体"/>
                <w:szCs w:val="18"/>
              </w:rPr>
              <w:t>120 mL/667</w:t>
            </w:r>
            <w:r>
              <w:rPr>
                <w:rFonts w:hAnsi="宋体"/>
                <w:szCs w:val="18"/>
              </w:rPr>
              <w:t xml:space="preserve"> </w:t>
            </w:r>
            <w:r>
              <w:rPr>
                <w:rFonts w:hint="eastAsia" w:hAnsi="宋体"/>
                <w:szCs w:val="18"/>
              </w:rPr>
              <w:t>m</w:t>
            </w:r>
            <w:r>
              <w:rPr>
                <w:rFonts w:hint="eastAsia" w:hAnsi="宋体"/>
                <w:szCs w:val="18"/>
                <w:vertAlign w:val="superscript"/>
              </w:rPr>
              <w:t>2</w:t>
            </w:r>
          </w:p>
        </w:tc>
        <w:tc>
          <w:tcPr>
            <w:tcW w:w="1417" w:type="dxa"/>
            <w:tcBorders>
              <w:top w:val="single" w:color="auto" w:sz="4" w:space="0"/>
              <w:left w:val="single" w:color="auto" w:sz="4" w:space="0"/>
              <w:bottom w:val="single" w:color="auto" w:sz="4" w:space="0"/>
              <w:right w:val="single" w:color="auto" w:sz="4" w:space="0"/>
            </w:tcBorders>
            <w:vAlign w:val="center"/>
          </w:tcPr>
          <w:p w14:paraId="30624DD3">
            <w:pPr>
              <w:pStyle w:val="178"/>
            </w:pPr>
            <w:r>
              <w:rPr>
                <w:rFonts w:hAnsi="宋体" w:cs="Helvetica"/>
                <w:color w:val="333333"/>
                <w:shd w:val="clear" w:color="auto" w:fill="FFFFFF"/>
              </w:rPr>
              <w:t>低龄幼虫发生期</w:t>
            </w:r>
          </w:p>
        </w:tc>
        <w:tc>
          <w:tcPr>
            <w:tcW w:w="993" w:type="dxa"/>
            <w:tcBorders>
              <w:top w:val="single" w:color="auto" w:sz="4" w:space="0"/>
              <w:left w:val="single" w:color="auto" w:sz="4" w:space="0"/>
              <w:bottom w:val="single" w:color="auto" w:sz="4" w:space="0"/>
              <w:right w:val="single" w:color="auto" w:sz="4" w:space="0"/>
            </w:tcBorders>
            <w:vAlign w:val="center"/>
          </w:tcPr>
          <w:p w14:paraId="46506E32">
            <w:pPr>
              <w:pStyle w:val="178"/>
            </w:pPr>
            <w:r>
              <w:rPr>
                <w:rFonts w:hint="eastAsia" w:hAnsi="宋体"/>
              </w:rPr>
              <w:t>兑水喷雾</w:t>
            </w:r>
          </w:p>
        </w:tc>
        <w:tc>
          <w:tcPr>
            <w:tcW w:w="850" w:type="dxa"/>
            <w:tcBorders>
              <w:top w:val="single" w:color="auto" w:sz="4" w:space="0"/>
              <w:left w:val="single" w:color="auto" w:sz="4" w:space="0"/>
              <w:bottom w:val="single" w:color="auto" w:sz="4" w:space="0"/>
              <w:right w:val="single" w:color="auto" w:sz="4" w:space="0"/>
            </w:tcBorders>
            <w:vAlign w:val="center"/>
          </w:tcPr>
          <w:p w14:paraId="16A04623">
            <w:pPr>
              <w:pStyle w:val="178"/>
            </w:pPr>
            <w:r>
              <w:rPr>
                <w:rFonts w:hint="eastAsia" w:hAnsi="宋体"/>
              </w:rPr>
              <w:t>2</w:t>
            </w:r>
          </w:p>
        </w:tc>
        <w:tc>
          <w:tcPr>
            <w:tcW w:w="702" w:type="dxa"/>
            <w:tcBorders>
              <w:top w:val="single" w:color="auto" w:sz="4" w:space="0"/>
              <w:left w:val="single" w:color="auto" w:sz="4" w:space="0"/>
              <w:bottom w:val="single" w:color="auto" w:sz="4" w:space="0"/>
              <w:right w:val="single" w:color="auto" w:sz="4" w:space="0"/>
            </w:tcBorders>
            <w:vAlign w:val="center"/>
          </w:tcPr>
          <w:p w14:paraId="1DAF7B9E">
            <w:pPr>
              <w:pStyle w:val="178"/>
            </w:pPr>
            <w:r>
              <w:rPr>
                <w:rFonts w:hint="eastAsia" w:hAnsi="宋体"/>
              </w:rPr>
              <w:t>10</w:t>
            </w:r>
          </w:p>
        </w:tc>
      </w:tr>
      <w:tr w14:paraId="418F2B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04" w:type="dxa"/>
            <w:vMerge w:val="restart"/>
            <w:shd w:val="clear" w:color="auto" w:fill="auto"/>
            <w:vAlign w:val="center"/>
          </w:tcPr>
          <w:p w14:paraId="00C5A455">
            <w:pPr>
              <w:pStyle w:val="178"/>
            </w:pPr>
            <w:r>
              <w:rPr>
                <w:rFonts w:hint="eastAsia"/>
              </w:rPr>
              <w:t>炭疽病</w:t>
            </w:r>
          </w:p>
        </w:tc>
        <w:tc>
          <w:tcPr>
            <w:tcW w:w="1276" w:type="dxa"/>
            <w:tcBorders>
              <w:top w:val="single" w:color="auto" w:sz="4" w:space="0"/>
              <w:left w:val="single" w:color="auto" w:sz="4" w:space="0"/>
              <w:bottom w:val="single" w:color="auto" w:sz="4" w:space="0"/>
              <w:right w:val="single" w:color="auto" w:sz="4" w:space="0"/>
            </w:tcBorders>
            <w:vAlign w:val="center"/>
          </w:tcPr>
          <w:p w14:paraId="393E0ED8">
            <w:pPr>
              <w:pStyle w:val="178"/>
            </w:pPr>
            <w:r>
              <w:rPr>
                <w:rFonts w:hint="eastAsia" w:hAnsi="宋体"/>
              </w:rPr>
              <w:t>氟菌</w:t>
            </w:r>
            <w:r>
              <w:rPr>
                <w:rFonts w:hint="eastAsia" w:hAnsi="宋体" w:cs="微软雅黑"/>
              </w:rPr>
              <w:t>·</w:t>
            </w:r>
            <w:r>
              <w:rPr>
                <w:rFonts w:hint="eastAsia" w:hAnsi="宋体"/>
              </w:rPr>
              <w:t>肟菌酯</w:t>
            </w:r>
          </w:p>
        </w:tc>
        <w:tc>
          <w:tcPr>
            <w:tcW w:w="1843" w:type="dxa"/>
            <w:tcBorders>
              <w:top w:val="single" w:color="auto" w:sz="4" w:space="0"/>
              <w:left w:val="single" w:color="auto" w:sz="4" w:space="0"/>
              <w:bottom w:val="single" w:color="auto" w:sz="4" w:space="0"/>
              <w:right w:val="single" w:color="auto" w:sz="4" w:space="0"/>
            </w:tcBorders>
            <w:vAlign w:val="center"/>
          </w:tcPr>
          <w:p w14:paraId="1CCC56A1">
            <w:pPr>
              <w:pStyle w:val="178"/>
            </w:pPr>
            <w:r>
              <w:rPr>
                <w:rFonts w:hint="eastAsia" w:hAnsi="宋体"/>
              </w:rPr>
              <w:t>43%，悬浮剂</w:t>
            </w:r>
          </w:p>
        </w:tc>
        <w:tc>
          <w:tcPr>
            <w:tcW w:w="1559" w:type="dxa"/>
            <w:tcBorders>
              <w:top w:val="single" w:color="auto" w:sz="4" w:space="0"/>
              <w:left w:val="single" w:color="auto" w:sz="4" w:space="0"/>
              <w:bottom w:val="single" w:color="auto" w:sz="4" w:space="0"/>
              <w:right w:val="single" w:color="auto" w:sz="4" w:space="0"/>
            </w:tcBorders>
            <w:vAlign w:val="center"/>
          </w:tcPr>
          <w:p w14:paraId="3D14A59A">
            <w:pPr>
              <w:pStyle w:val="178"/>
            </w:pPr>
            <w:r>
              <w:rPr>
                <w:rFonts w:hint="eastAsia" w:hAnsi="宋体"/>
                <w:szCs w:val="18"/>
              </w:rPr>
              <w:t>20 mL/667</w:t>
            </w:r>
            <w:r>
              <w:rPr>
                <w:rFonts w:hAnsi="宋体"/>
                <w:szCs w:val="18"/>
              </w:rPr>
              <w:t xml:space="preserve"> </w:t>
            </w:r>
            <w:r>
              <w:rPr>
                <w:rFonts w:hint="eastAsia" w:hAnsi="宋体"/>
                <w:szCs w:val="18"/>
              </w:rPr>
              <w:t>m</w:t>
            </w:r>
            <w:r>
              <w:rPr>
                <w:rFonts w:hint="eastAsia" w:hAnsi="宋体"/>
                <w:szCs w:val="18"/>
                <w:vertAlign w:val="superscript"/>
              </w:rPr>
              <w:t>2</w:t>
            </w:r>
            <w:r>
              <w:rPr>
                <w:rFonts w:hint="eastAsia"/>
              </w:rPr>
              <w:t>～</w:t>
            </w:r>
          </w:p>
          <w:p w14:paraId="66241B7A">
            <w:pPr>
              <w:pStyle w:val="178"/>
            </w:pPr>
            <w:r>
              <w:rPr>
                <w:rFonts w:hint="eastAsia" w:hAnsi="宋体"/>
                <w:szCs w:val="18"/>
              </w:rPr>
              <w:t>30 mL/667</w:t>
            </w:r>
            <w:r>
              <w:rPr>
                <w:rFonts w:hAnsi="宋体"/>
                <w:szCs w:val="18"/>
              </w:rPr>
              <w:t xml:space="preserve"> </w:t>
            </w:r>
            <w:r>
              <w:rPr>
                <w:rFonts w:hint="eastAsia" w:hAnsi="宋体"/>
                <w:szCs w:val="18"/>
              </w:rPr>
              <w:t>m</w:t>
            </w:r>
            <w:r>
              <w:rPr>
                <w:rFonts w:hint="eastAsia" w:hAnsi="宋体"/>
                <w:szCs w:val="18"/>
                <w:vertAlign w:val="superscript"/>
              </w:rPr>
              <w:t>2</w:t>
            </w:r>
          </w:p>
        </w:tc>
        <w:tc>
          <w:tcPr>
            <w:tcW w:w="1417" w:type="dxa"/>
            <w:tcBorders>
              <w:top w:val="single" w:color="auto" w:sz="4" w:space="0"/>
              <w:left w:val="single" w:color="auto" w:sz="4" w:space="0"/>
              <w:bottom w:val="single" w:color="auto" w:sz="4" w:space="0"/>
              <w:right w:val="single" w:color="auto" w:sz="4" w:space="0"/>
            </w:tcBorders>
            <w:vAlign w:val="center"/>
          </w:tcPr>
          <w:p w14:paraId="123F11FB">
            <w:pPr>
              <w:pStyle w:val="178"/>
            </w:pPr>
            <w:r>
              <w:rPr>
                <w:rFonts w:hint="eastAsia" w:hAnsi="宋体"/>
              </w:rPr>
              <w:t>发病初期</w:t>
            </w:r>
          </w:p>
        </w:tc>
        <w:tc>
          <w:tcPr>
            <w:tcW w:w="993" w:type="dxa"/>
            <w:tcBorders>
              <w:top w:val="single" w:color="auto" w:sz="4" w:space="0"/>
              <w:left w:val="single" w:color="auto" w:sz="4" w:space="0"/>
              <w:bottom w:val="single" w:color="auto" w:sz="4" w:space="0"/>
              <w:right w:val="single" w:color="auto" w:sz="4" w:space="0"/>
            </w:tcBorders>
            <w:vAlign w:val="center"/>
          </w:tcPr>
          <w:p w14:paraId="18A18AED">
            <w:pPr>
              <w:pStyle w:val="178"/>
            </w:pPr>
            <w:r>
              <w:rPr>
                <w:rFonts w:hint="eastAsia" w:hAnsi="宋体"/>
              </w:rPr>
              <w:t>兑水喷雾</w:t>
            </w:r>
          </w:p>
        </w:tc>
        <w:tc>
          <w:tcPr>
            <w:tcW w:w="850" w:type="dxa"/>
            <w:tcBorders>
              <w:top w:val="single" w:color="auto" w:sz="4" w:space="0"/>
              <w:left w:val="single" w:color="auto" w:sz="4" w:space="0"/>
              <w:bottom w:val="single" w:color="auto" w:sz="4" w:space="0"/>
              <w:right w:val="single" w:color="auto" w:sz="4" w:space="0"/>
            </w:tcBorders>
            <w:vAlign w:val="center"/>
          </w:tcPr>
          <w:p w14:paraId="085B572E">
            <w:pPr>
              <w:pStyle w:val="178"/>
            </w:pPr>
            <w:r>
              <w:rPr>
                <w:rFonts w:hint="eastAsia" w:hAnsi="宋体"/>
              </w:rPr>
              <w:t>2</w:t>
            </w:r>
          </w:p>
        </w:tc>
        <w:tc>
          <w:tcPr>
            <w:tcW w:w="702" w:type="dxa"/>
            <w:tcBorders>
              <w:top w:val="single" w:color="auto" w:sz="4" w:space="0"/>
              <w:left w:val="single" w:color="auto" w:sz="4" w:space="0"/>
              <w:bottom w:val="single" w:color="auto" w:sz="4" w:space="0"/>
              <w:right w:val="single" w:color="auto" w:sz="4" w:space="0"/>
            </w:tcBorders>
            <w:vAlign w:val="center"/>
          </w:tcPr>
          <w:p w14:paraId="332C3237">
            <w:pPr>
              <w:pStyle w:val="178"/>
            </w:pPr>
            <w:r>
              <w:rPr>
                <w:rFonts w:hint="eastAsia" w:hAnsi="宋体"/>
              </w:rPr>
              <w:t>3</w:t>
            </w:r>
          </w:p>
        </w:tc>
      </w:tr>
      <w:tr w14:paraId="3A0EBF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04" w:type="dxa"/>
            <w:vMerge w:val="continue"/>
            <w:shd w:val="clear" w:color="auto" w:fill="auto"/>
            <w:vAlign w:val="center"/>
          </w:tcPr>
          <w:p w14:paraId="2C8FCCFC">
            <w:pPr>
              <w:pStyle w:val="178"/>
            </w:pPr>
          </w:p>
        </w:tc>
        <w:tc>
          <w:tcPr>
            <w:tcW w:w="1276" w:type="dxa"/>
            <w:tcBorders>
              <w:top w:val="single" w:color="auto" w:sz="4" w:space="0"/>
              <w:left w:val="single" w:color="auto" w:sz="4" w:space="0"/>
              <w:bottom w:val="single" w:color="auto" w:sz="4" w:space="0"/>
              <w:right w:val="single" w:color="auto" w:sz="4" w:space="0"/>
            </w:tcBorders>
            <w:vAlign w:val="center"/>
          </w:tcPr>
          <w:p w14:paraId="23B7A8E7">
            <w:pPr>
              <w:pStyle w:val="178"/>
            </w:pPr>
            <w:r>
              <w:rPr>
                <w:rFonts w:hint="eastAsia" w:hAnsi="宋体"/>
              </w:rPr>
              <w:t>苯甲</w:t>
            </w:r>
            <w:r>
              <w:rPr>
                <w:rFonts w:hint="eastAsia" w:hAnsi="宋体" w:cs="微软雅黑"/>
              </w:rPr>
              <w:t>·</w:t>
            </w:r>
            <w:r>
              <w:rPr>
                <w:rFonts w:hint="eastAsia" w:hAnsi="宋体"/>
              </w:rPr>
              <w:t>嘧菌酯</w:t>
            </w:r>
          </w:p>
        </w:tc>
        <w:tc>
          <w:tcPr>
            <w:tcW w:w="1843" w:type="dxa"/>
            <w:tcBorders>
              <w:top w:val="single" w:color="auto" w:sz="4" w:space="0"/>
              <w:left w:val="single" w:color="auto" w:sz="4" w:space="0"/>
              <w:bottom w:val="single" w:color="auto" w:sz="4" w:space="0"/>
              <w:right w:val="single" w:color="auto" w:sz="4" w:space="0"/>
            </w:tcBorders>
            <w:vAlign w:val="center"/>
          </w:tcPr>
          <w:p w14:paraId="57D77916">
            <w:pPr>
              <w:pStyle w:val="178"/>
            </w:pPr>
            <w:r>
              <w:rPr>
                <w:rFonts w:hint="eastAsia" w:hAnsi="宋体"/>
              </w:rPr>
              <w:t>325</w:t>
            </w:r>
            <w:r>
              <w:rPr>
                <w:rFonts w:hAnsi="宋体"/>
              </w:rPr>
              <w:t xml:space="preserve"> </w:t>
            </w:r>
            <w:r>
              <w:rPr>
                <w:rFonts w:hint="eastAsia" w:hAnsi="宋体"/>
              </w:rPr>
              <w:t>g/L，悬浮剂</w:t>
            </w:r>
          </w:p>
        </w:tc>
        <w:tc>
          <w:tcPr>
            <w:tcW w:w="1559" w:type="dxa"/>
            <w:tcBorders>
              <w:top w:val="single" w:color="auto" w:sz="4" w:space="0"/>
              <w:left w:val="single" w:color="auto" w:sz="4" w:space="0"/>
              <w:bottom w:val="single" w:color="auto" w:sz="4" w:space="0"/>
              <w:right w:val="single" w:color="auto" w:sz="4" w:space="0"/>
            </w:tcBorders>
            <w:vAlign w:val="center"/>
          </w:tcPr>
          <w:p w14:paraId="45D42643">
            <w:pPr>
              <w:pStyle w:val="178"/>
            </w:pPr>
            <w:r>
              <w:rPr>
                <w:rFonts w:hint="eastAsia" w:hAnsi="宋体"/>
                <w:szCs w:val="18"/>
              </w:rPr>
              <w:t>40 mL/667</w:t>
            </w:r>
            <w:r>
              <w:rPr>
                <w:rFonts w:hAnsi="宋体"/>
                <w:szCs w:val="18"/>
              </w:rPr>
              <w:t xml:space="preserve"> </w:t>
            </w:r>
            <w:r>
              <w:rPr>
                <w:rFonts w:hint="eastAsia" w:hAnsi="宋体"/>
                <w:szCs w:val="18"/>
              </w:rPr>
              <w:t>m</w:t>
            </w:r>
            <w:r>
              <w:rPr>
                <w:rFonts w:hint="eastAsia" w:hAnsi="宋体"/>
                <w:szCs w:val="18"/>
                <w:vertAlign w:val="superscript"/>
              </w:rPr>
              <w:t>2</w:t>
            </w:r>
            <w:r>
              <w:rPr>
                <w:rFonts w:hint="eastAsia"/>
              </w:rPr>
              <w:t>～</w:t>
            </w:r>
          </w:p>
          <w:p w14:paraId="004D32AA">
            <w:pPr>
              <w:pStyle w:val="178"/>
            </w:pPr>
            <w:r>
              <w:rPr>
                <w:rFonts w:hint="eastAsia" w:hAnsi="宋体"/>
                <w:szCs w:val="18"/>
              </w:rPr>
              <w:t>60 mL/667</w:t>
            </w:r>
            <w:r>
              <w:rPr>
                <w:rFonts w:hAnsi="宋体"/>
                <w:szCs w:val="18"/>
              </w:rPr>
              <w:t xml:space="preserve"> </w:t>
            </w:r>
            <w:r>
              <w:rPr>
                <w:rFonts w:hint="eastAsia" w:hAnsi="宋体"/>
                <w:szCs w:val="18"/>
              </w:rPr>
              <w:t>m</w:t>
            </w:r>
            <w:r>
              <w:rPr>
                <w:rFonts w:hint="eastAsia" w:hAnsi="宋体"/>
                <w:szCs w:val="18"/>
                <w:vertAlign w:val="superscript"/>
              </w:rPr>
              <w:t>2</w:t>
            </w:r>
          </w:p>
        </w:tc>
        <w:tc>
          <w:tcPr>
            <w:tcW w:w="1417" w:type="dxa"/>
            <w:tcBorders>
              <w:top w:val="single" w:color="auto" w:sz="4" w:space="0"/>
              <w:left w:val="single" w:color="auto" w:sz="4" w:space="0"/>
              <w:bottom w:val="single" w:color="auto" w:sz="4" w:space="0"/>
              <w:right w:val="single" w:color="auto" w:sz="4" w:space="0"/>
            </w:tcBorders>
            <w:vAlign w:val="center"/>
          </w:tcPr>
          <w:p w14:paraId="2C9D45ED">
            <w:pPr>
              <w:pStyle w:val="178"/>
            </w:pPr>
            <w:r>
              <w:rPr>
                <w:rFonts w:hint="eastAsia" w:hAnsi="宋体"/>
              </w:rPr>
              <w:t>发病初期</w:t>
            </w:r>
          </w:p>
        </w:tc>
        <w:tc>
          <w:tcPr>
            <w:tcW w:w="993" w:type="dxa"/>
            <w:tcBorders>
              <w:top w:val="single" w:color="auto" w:sz="4" w:space="0"/>
              <w:left w:val="single" w:color="auto" w:sz="4" w:space="0"/>
              <w:bottom w:val="single" w:color="auto" w:sz="4" w:space="0"/>
              <w:right w:val="single" w:color="auto" w:sz="4" w:space="0"/>
            </w:tcBorders>
            <w:vAlign w:val="center"/>
          </w:tcPr>
          <w:p w14:paraId="28906859">
            <w:pPr>
              <w:pStyle w:val="178"/>
            </w:pPr>
            <w:r>
              <w:rPr>
                <w:rFonts w:hint="eastAsia" w:hAnsi="宋体"/>
              </w:rPr>
              <w:t>兑水喷雾</w:t>
            </w:r>
          </w:p>
        </w:tc>
        <w:tc>
          <w:tcPr>
            <w:tcW w:w="850" w:type="dxa"/>
            <w:tcBorders>
              <w:top w:val="single" w:color="auto" w:sz="4" w:space="0"/>
              <w:left w:val="single" w:color="auto" w:sz="4" w:space="0"/>
              <w:bottom w:val="single" w:color="auto" w:sz="4" w:space="0"/>
              <w:right w:val="single" w:color="auto" w:sz="4" w:space="0"/>
            </w:tcBorders>
            <w:vAlign w:val="center"/>
          </w:tcPr>
          <w:p w14:paraId="46FFD8A0">
            <w:pPr>
              <w:pStyle w:val="178"/>
            </w:pPr>
            <w:r>
              <w:rPr>
                <w:rFonts w:hint="eastAsia" w:hAnsi="宋体"/>
              </w:rPr>
              <w:t>3</w:t>
            </w:r>
          </w:p>
        </w:tc>
        <w:tc>
          <w:tcPr>
            <w:tcW w:w="702" w:type="dxa"/>
            <w:tcBorders>
              <w:top w:val="single" w:color="auto" w:sz="4" w:space="0"/>
              <w:left w:val="single" w:color="auto" w:sz="4" w:space="0"/>
              <w:bottom w:val="single" w:color="auto" w:sz="4" w:space="0"/>
              <w:right w:val="single" w:color="auto" w:sz="4" w:space="0"/>
            </w:tcBorders>
            <w:vAlign w:val="center"/>
          </w:tcPr>
          <w:p w14:paraId="6026581A">
            <w:pPr>
              <w:pStyle w:val="178"/>
            </w:pPr>
            <w:r>
              <w:rPr>
                <w:rFonts w:hint="eastAsia" w:hAnsi="宋体"/>
              </w:rPr>
              <w:t>7</w:t>
            </w:r>
          </w:p>
        </w:tc>
      </w:tr>
      <w:tr w14:paraId="209A3B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04"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14:paraId="62D38F18">
            <w:pPr>
              <w:pStyle w:val="178"/>
            </w:pPr>
            <w:r>
              <w:rPr>
                <w:rFonts w:hint="eastAsia" w:hAnsi="宋体"/>
              </w:rPr>
              <w:t>白粉病</w:t>
            </w:r>
          </w:p>
        </w:tc>
        <w:tc>
          <w:tcPr>
            <w:tcW w:w="1276" w:type="dxa"/>
            <w:tcBorders>
              <w:top w:val="single" w:color="auto" w:sz="4" w:space="0"/>
              <w:left w:val="single" w:color="auto" w:sz="4" w:space="0"/>
              <w:bottom w:val="single" w:color="auto" w:sz="4" w:space="0"/>
              <w:right w:val="single" w:color="auto" w:sz="4" w:space="0"/>
            </w:tcBorders>
            <w:vAlign w:val="center"/>
          </w:tcPr>
          <w:p w14:paraId="69257045">
            <w:pPr>
              <w:pStyle w:val="178"/>
            </w:pPr>
            <w:r>
              <w:rPr>
                <w:rFonts w:hint="eastAsia" w:hAnsi="宋体"/>
              </w:rPr>
              <w:t>蛇床子素</w:t>
            </w:r>
          </w:p>
        </w:tc>
        <w:tc>
          <w:tcPr>
            <w:tcW w:w="1843" w:type="dxa"/>
            <w:tcBorders>
              <w:top w:val="single" w:color="auto" w:sz="4" w:space="0"/>
              <w:left w:val="single" w:color="auto" w:sz="4" w:space="0"/>
              <w:bottom w:val="single" w:color="auto" w:sz="4" w:space="0"/>
              <w:right w:val="single" w:color="auto" w:sz="4" w:space="0"/>
            </w:tcBorders>
            <w:vAlign w:val="center"/>
          </w:tcPr>
          <w:p w14:paraId="5C50FE20">
            <w:pPr>
              <w:pStyle w:val="178"/>
            </w:pPr>
            <w:r>
              <w:rPr>
                <w:rFonts w:hint="eastAsia" w:hAnsi="宋体"/>
              </w:rPr>
              <w:t>0.4%，可溶液剂</w:t>
            </w:r>
          </w:p>
        </w:tc>
        <w:tc>
          <w:tcPr>
            <w:tcW w:w="1559" w:type="dxa"/>
            <w:tcBorders>
              <w:top w:val="single" w:color="auto" w:sz="4" w:space="0"/>
              <w:left w:val="single" w:color="auto" w:sz="4" w:space="0"/>
              <w:bottom w:val="single" w:color="auto" w:sz="4" w:space="0"/>
              <w:right w:val="single" w:color="auto" w:sz="4" w:space="0"/>
            </w:tcBorders>
            <w:vAlign w:val="center"/>
          </w:tcPr>
          <w:p w14:paraId="2A320385">
            <w:pPr>
              <w:pStyle w:val="178"/>
            </w:pPr>
            <w:r>
              <w:rPr>
                <w:rFonts w:hint="eastAsia" w:hAnsi="宋体"/>
                <w:szCs w:val="18"/>
              </w:rPr>
              <w:t>600倍液</w:t>
            </w:r>
            <w:r>
              <w:rPr>
                <w:rFonts w:hint="eastAsia"/>
              </w:rPr>
              <w:t>～</w:t>
            </w:r>
            <w:r>
              <w:rPr>
                <w:rFonts w:hint="eastAsia" w:hAnsi="宋体"/>
                <w:szCs w:val="18"/>
              </w:rPr>
              <w:t>800倍液</w:t>
            </w:r>
          </w:p>
        </w:tc>
        <w:tc>
          <w:tcPr>
            <w:tcW w:w="1417" w:type="dxa"/>
            <w:tcBorders>
              <w:top w:val="single" w:color="auto" w:sz="4" w:space="0"/>
              <w:left w:val="single" w:color="auto" w:sz="4" w:space="0"/>
              <w:bottom w:val="single" w:color="auto" w:sz="4" w:space="0"/>
              <w:right w:val="single" w:color="auto" w:sz="4" w:space="0"/>
            </w:tcBorders>
            <w:vAlign w:val="center"/>
          </w:tcPr>
          <w:p w14:paraId="5BBDBC63">
            <w:pPr>
              <w:pStyle w:val="178"/>
            </w:pPr>
            <w:r>
              <w:rPr>
                <w:rFonts w:hint="eastAsia" w:hAnsi="宋体"/>
              </w:rPr>
              <w:t>发病初期</w:t>
            </w:r>
          </w:p>
        </w:tc>
        <w:tc>
          <w:tcPr>
            <w:tcW w:w="993" w:type="dxa"/>
            <w:tcBorders>
              <w:top w:val="single" w:color="auto" w:sz="4" w:space="0"/>
              <w:left w:val="single" w:color="auto" w:sz="4" w:space="0"/>
              <w:bottom w:val="single" w:color="auto" w:sz="4" w:space="0"/>
              <w:right w:val="single" w:color="auto" w:sz="4" w:space="0"/>
            </w:tcBorders>
            <w:vAlign w:val="center"/>
          </w:tcPr>
          <w:p w14:paraId="18F10F37">
            <w:pPr>
              <w:pStyle w:val="178"/>
            </w:pPr>
            <w:r>
              <w:rPr>
                <w:rFonts w:hint="eastAsia" w:hAnsi="宋体"/>
              </w:rPr>
              <w:t>兑水喷雾</w:t>
            </w:r>
          </w:p>
        </w:tc>
        <w:tc>
          <w:tcPr>
            <w:tcW w:w="850" w:type="dxa"/>
            <w:tcBorders>
              <w:top w:val="single" w:color="auto" w:sz="4" w:space="0"/>
              <w:left w:val="single" w:color="auto" w:sz="4" w:space="0"/>
              <w:bottom w:val="single" w:color="auto" w:sz="4" w:space="0"/>
              <w:right w:val="single" w:color="auto" w:sz="4" w:space="0"/>
            </w:tcBorders>
            <w:vAlign w:val="center"/>
          </w:tcPr>
          <w:p w14:paraId="72E15E02">
            <w:pPr>
              <w:pStyle w:val="178"/>
            </w:pPr>
            <w:r>
              <w:rPr>
                <w:rFonts w:hint="eastAsia" w:hAnsi="宋体"/>
              </w:rPr>
              <w:t>3</w:t>
            </w:r>
          </w:p>
        </w:tc>
        <w:tc>
          <w:tcPr>
            <w:tcW w:w="702" w:type="dxa"/>
            <w:tcBorders>
              <w:top w:val="single" w:color="auto" w:sz="4" w:space="0"/>
              <w:left w:val="single" w:color="auto" w:sz="4" w:space="0"/>
              <w:bottom w:val="single" w:color="auto" w:sz="4" w:space="0"/>
              <w:right w:val="single" w:color="auto" w:sz="4" w:space="0"/>
            </w:tcBorders>
            <w:vAlign w:val="center"/>
          </w:tcPr>
          <w:p w14:paraId="4AE0794C">
            <w:pPr>
              <w:pStyle w:val="178"/>
            </w:pPr>
            <w:r>
              <w:rPr>
                <w:rFonts w:hint="eastAsia" w:hAnsi="宋体"/>
              </w:rPr>
              <w:t>无</w:t>
            </w:r>
          </w:p>
        </w:tc>
      </w:tr>
      <w:tr w14:paraId="0326E5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04" w:type="dxa"/>
            <w:vMerge w:val="restart"/>
            <w:shd w:val="clear" w:color="auto" w:fill="auto"/>
            <w:vAlign w:val="center"/>
          </w:tcPr>
          <w:p w14:paraId="57DBA872">
            <w:pPr>
              <w:pStyle w:val="178"/>
            </w:pPr>
            <w:r>
              <w:rPr>
                <w:rFonts w:hint="eastAsia"/>
              </w:rPr>
              <w:t>锈病</w:t>
            </w:r>
          </w:p>
        </w:tc>
        <w:tc>
          <w:tcPr>
            <w:tcW w:w="1276" w:type="dxa"/>
            <w:tcBorders>
              <w:top w:val="single" w:color="auto" w:sz="4" w:space="0"/>
              <w:left w:val="single" w:color="auto" w:sz="4" w:space="0"/>
              <w:bottom w:val="single" w:color="auto" w:sz="4" w:space="0"/>
              <w:right w:val="single" w:color="auto" w:sz="4" w:space="0"/>
            </w:tcBorders>
            <w:vAlign w:val="center"/>
          </w:tcPr>
          <w:p w14:paraId="20DA0B7C">
            <w:pPr>
              <w:pStyle w:val="178"/>
            </w:pPr>
            <w:r>
              <w:rPr>
                <w:rFonts w:hint="eastAsia" w:hAnsi="宋体"/>
              </w:rPr>
              <w:t>腈菌唑</w:t>
            </w:r>
          </w:p>
        </w:tc>
        <w:tc>
          <w:tcPr>
            <w:tcW w:w="1843" w:type="dxa"/>
            <w:tcBorders>
              <w:top w:val="single" w:color="auto" w:sz="4" w:space="0"/>
              <w:left w:val="single" w:color="auto" w:sz="4" w:space="0"/>
              <w:bottom w:val="single" w:color="auto" w:sz="4" w:space="0"/>
              <w:right w:val="single" w:color="auto" w:sz="4" w:space="0"/>
            </w:tcBorders>
            <w:vAlign w:val="center"/>
          </w:tcPr>
          <w:p w14:paraId="67F7675D">
            <w:pPr>
              <w:pStyle w:val="178"/>
            </w:pPr>
            <w:r>
              <w:rPr>
                <w:rFonts w:hint="eastAsia" w:hAnsi="宋体"/>
              </w:rPr>
              <w:t>40%，可湿性粉剂</w:t>
            </w:r>
          </w:p>
        </w:tc>
        <w:tc>
          <w:tcPr>
            <w:tcW w:w="1559" w:type="dxa"/>
            <w:tcBorders>
              <w:top w:val="single" w:color="auto" w:sz="4" w:space="0"/>
              <w:left w:val="single" w:color="auto" w:sz="4" w:space="0"/>
              <w:bottom w:val="single" w:color="auto" w:sz="4" w:space="0"/>
              <w:right w:val="single" w:color="auto" w:sz="4" w:space="0"/>
            </w:tcBorders>
            <w:vAlign w:val="center"/>
          </w:tcPr>
          <w:p w14:paraId="4EC77CB9">
            <w:pPr>
              <w:pStyle w:val="178"/>
            </w:pPr>
            <w:r>
              <w:rPr>
                <w:rFonts w:hint="eastAsia" w:hAnsi="宋体"/>
                <w:szCs w:val="18"/>
              </w:rPr>
              <w:t>13 g/667</w:t>
            </w:r>
            <w:r>
              <w:rPr>
                <w:rFonts w:hAnsi="宋体"/>
                <w:szCs w:val="18"/>
              </w:rPr>
              <w:t xml:space="preserve"> </w:t>
            </w:r>
            <w:r>
              <w:rPr>
                <w:rFonts w:hint="eastAsia" w:hAnsi="宋体"/>
                <w:szCs w:val="18"/>
              </w:rPr>
              <w:t>m</w:t>
            </w:r>
            <w:r>
              <w:rPr>
                <w:rFonts w:hint="eastAsia" w:hAnsi="宋体"/>
                <w:szCs w:val="18"/>
                <w:vertAlign w:val="superscript"/>
              </w:rPr>
              <w:t>2</w:t>
            </w:r>
            <w:r>
              <w:rPr>
                <w:rFonts w:hint="eastAsia"/>
              </w:rPr>
              <w:t>～</w:t>
            </w:r>
          </w:p>
          <w:p w14:paraId="19455A64">
            <w:pPr>
              <w:pStyle w:val="178"/>
            </w:pPr>
            <w:r>
              <w:rPr>
                <w:rFonts w:hint="eastAsia" w:hAnsi="宋体"/>
                <w:szCs w:val="18"/>
              </w:rPr>
              <w:t>20</w:t>
            </w:r>
            <w:r>
              <w:rPr>
                <w:rFonts w:hAnsi="宋体"/>
                <w:szCs w:val="18"/>
              </w:rPr>
              <w:t xml:space="preserve"> </w:t>
            </w:r>
            <w:r>
              <w:rPr>
                <w:rFonts w:hint="eastAsia" w:hAnsi="宋体"/>
                <w:szCs w:val="18"/>
              </w:rPr>
              <w:t>g/667</w:t>
            </w:r>
            <w:r>
              <w:rPr>
                <w:rFonts w:hAnsi="宋体"/>
                <w:szCs w:val="18"/>
              </w:rPr>
              <w:t xml:space="preserve"> </w:t>
            </w:r>
            <w:r>
              <w:rPr>
                <w:rFonts w:hint="eastAsia" w:hAnsi="宋体"/>
                <w:szCs w:val="18"/>
              </w:rPr>
              <w:t>m</w:t>
            </w:r>
            <w:r>
              <w:rPr>
                <w:rFonts w:hint="eastAsia" w:hAnsi="宋体"/>
                <w:szCs w:val="18"/>
                <w:vertAlign w:val="superscript"/>
              </w:rPr>
              <w:t>2</w:t>
            </w:r>
          </w:p>
        </w:tc>
        <w:tc>
          <w:tcPr>
            <w:tcW w:w="1417" w:type="dxa"/>
            <w:tcBorders>
              <w:top w:val="single" w:color="auto" w:sz="4" w:space="0"/>
              <w:left w:val="single" w:color="auto" w:sz="4" w:space="0"/>
              <w:bottom w:val="single" w:color="auto" w:sz="4" w:space="0"/>
              <w:right w:val="single" w:color="auto" w:sz="4" w:space="0"/>
            </w:tcBorders>
            <w:vAlign w:val="center"/>
          </w:tcPr>
          <w:p w14:paraId="14A96E9F">
            <w:pPr>
              <w:pStyle w:val="178"/>
            </w:pPr>
            <w:r>
              <w:rPr>
                <w:rFonts w:hint="eastAsia" w:hAnsi="宋体"/>
              </w:rPr>
              <w:t>发病初期</w:t>
            </w:r>
          </w:p>
        </w:tc>
        <w:tc>
          <w:tcPr>
            <w:tcW w:w="993" w:type="dxa"/>
            <w:tcBorders>
              <w:top w:val="single" w:color="auto" w:sz="4" w:space="0"/>
              <w:left w:val="single" w:color="auto" w:sz="4" w:space="0"/>
              <w:bottom w:val="single" w:color="auto" w:sz="4" w:space="0"/>
              <w:right w:val="single" w:color="auto" w:sz="4" w:space="0"/>
            </w:tcBorders>
            <w:vAlign w:val="center"/>
          </w:tcPr>
          <w:p w14:paraId="43057765">
            <w:pPr>
              <w:pStyle w:val="178"/>
            </w:pPr>
            <w:r>
              <w:rPr>
                <w:rFonts w:hint="eastAsia" w:hAnsi="宋体"/>
              </w:rPr>
              <w:t>兑水喷雾</w:t>
            </w:r>
          </w:p>
        </w:tc>
        <w:tc>
          <w:tcPr>
            <w:tcW w:w="850" w:type="dxa"/>
            <w:tcBorders>
              <w:top w:val="single" w:color="auto" w:sz="4" w:space="0"/>
              <w:left w:val="single" w:color="auto" w:sz="4" w:space="0"/>
              <w:bottom w:val="single" w:color="auto" w:sz="4" w:space="0"/>
              <w:right w:val="single" w:color="auto" w:sz="4" w:space="0"/>
            </w:tcBorders>
            <w:vAlign w:val="center"/>
          </w:tcPr>
          <w:p w14:paraId="43C228EB">
            <w:pPr>
              <w:pStyle w:val="178"/>
            </w:pPr>
            <w:r>
              <w:rPr>
                <w:rFonts w:hint="eastAsia" w:hAnsi="宋体"/>
              </w:rPr>
              <w:t>3</w:t>
            </w:r>
          </w:p>
        </w:tc>
        <w:tc>
          <w:tcPr>
            <w:tcW w:w="702" w:type="dxa"/>
            <w:tcBorders>
              <w:top w:val="single" w:color="auto" w:sz="4" w:space="0"/>
              <w:left w:val="single" w:color="auto" w:sz="4" w:space="0"/>
              <w:bottom w:val="single" w:color="auto" w:sz="4" w:space="0"/>
              <w:right w:val="single" w:color="auto" w:sz="4" w:space="0"/>
            </w:tcBorders>
            <w:vAlign w:val="center"/>
          </w:tcPr>
          <w:p w14:paraId="0AA8A74D">
            <w:pPr>
              <w:pStyle w:val="178"/>
            </w:pPr>
            <w:r>
              <w:rPr>
                <w:rFonts w:hint="eastAsia" w:hAnsi="宋体"/>
              </w:rPr>
              <w:t>5</w:t>
            </w:r>
          </w:p>
        </w:tc>
      </w:tr>
      <w:tr w14:paraId="0123C5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04" w:type="dxa"/>
            <w:vMerge w:val="continue"/>
            <w:shd w:val="clear" w:color="auto" w:fill="auto"/>
            <w:vAlign w:val="center"/>
          </w:tcPr>
          <w:p w14:paraId="065179B9">
            <w:pPr>
              <w:pStyle w:val="178"/>
            </w:pPr>
          </w:p>
        </w:tc>
        <w:tc>
          <w:tcPr>
            <w:tcW w:w="1276" w:type="dxa"/>
            <w:tcBorders>
              <w:top w:val="single" w:color="auto" w:sz="4" w:space="0"/>
              <w:left w:val="single" w:color="auto" w:sz="4" w:space="0"/>
              <w:bottom w:val="single" w:color="auto" w:sz="4" w:space="0"/>
              <w:right w:val="single" w:color="auto" w:sz="4" w:space="0"/>
            </w:tcBorders>
            <w:vAlign w:val="center"/>
          </w:tcPr>
          <w:p w14:paraId="7EB74FC6">
            <w:pPr>
              <w:pStyle w:val="178"/>
            </w:pPr>
            <w:r>
              <w:rPr>
                <w:rFonts w:hint="eastAsia" w:hAnsi="宋体"/>
              </w:rPr>
              <w:t>噻呋</w:t>
            </w:r>
            <w:r>
              <w:rPr>
                <w:rFonts w:hint="eastAsia" w:hAnsi="宋体" w:cs="微软雅黑"/>
              </w:rPr>
              <w:t>·</w:t>
            </w:r>
            <w:r>
              <w:rPr>
                <w:rFonts w:hint="eastAsia" w:hAnsi="宋体"/>
              </w:rPr>
              <w:t>吡唑酯</w:t>
            </w:r>
          </w:p>
        </w:tc>
        <w:tc>
          <w:tcPr>
            <w:tcW w:w="1843" w:type="dxa"/>
            <w:tcBorders>
              <w:top w:val="single" w:color="auto" w:sz="4" w:space="0"/>
              <w:left w:val="single" w:color="auto" w:sz="4" w:space="0"/>
              <w:bottom w:val="single" w:color="auto" w:sz="4" w:space="0"/>
              <w:right w:val="single" w:color="auto" w:sz="4" w:space="0"/>
            </w:tcBorders>
            <w:vAlign w:val="center"/>
          </w:tcPr>
          <w:p w14:paraId="597C5E26">
            <w:pPr>
              <w:pStyle w:val="178"/>
            </w:pPr>
            <w:r>
              <w:rPr>
                <w:rFonts w:hint="eastAsia" w:hAnsi="宋体"/>
              </w:rPr>
              <w:t>20%，悬浮剂</w:t>
            </w:r>
          </w:p>
        </w:tc>
        <w:tc>
          <w:tcPr>
            <w:tcW w:w="1559" w:type="dxa"/>
            <w:tcBorders>
              <w:top w:val="single" w:color="auto" w:sz="4" w:space="0"/>
              <w:left w:val="single" w:color="auto" w:sz="4" w:space="0"/>
              <w:bottom w:val="single" w:color="auto" w:sz="4" w:space="0"/>
              <w:right w:val="single" w:color="auto" w:sz="4" w:space="0"/>
            </w:tcBorders>
            <w:vAlign w:val="center"/>
          </w:tcPr>
          <w:p w14:paraId="30F33582">
            <w:pPr>
              <w:pStyle w:val="178"/>
            </w:pPr>
            <w:r>
              <w:rPr>
                <w:rFonts w:hint="eastAsia" w:hAnsi="宋体"/>
                <w:szCs w:val="18"/>
              </w:rPr>
              <w:t>40</w:t>
            </w:r>
            <w:r>
              <w:rPr>
                <w:rFonts w:hAnsi="宋体"/>
                <w:szCs w:val="18"/>
              </w:rPr>
              <w:t xml:space="preserve"> </w:t>
            </w:r>
            <w:r>
              <w:rPr>
                <w:rFonts w:hint="eastAsia" w:hAnsi="宋体"/>
                <w:szCs w:val="18"/>
              </w:rPr>
              <w:t>g/667</w:t>
            </w:r>
            <w:r>
              <w:rPr>
                <w:rFonts w:hAnsi="宋体"/>
                <w:szCs w:val="18"/>
              </w:rPr>
              <w:t xml:space="preserve"> </w:t>
            </w:r>
            <w:r>
              <w:rPr>
                <w:rFonts w:hint="eastAsia" w:hAnsi="宋体"/>
                <w:szCs w:val="18"/>
              </w:rPr>
              <w:t>m</w:t>
            </w:r>
            <w:r>
              <w:rPr>
                <w:rFonts w:hint="eastAsia" w:hAnsi="宋体"/>
                <w:szCs w:val="18"/>
                <w:vertAlign w:val="superscript"/>
              </w:rPr>
              <w:t>2</w:t>
            </w:r>
            <w:r>
              <w:rPr>
                <w:rFonts w:hint="eastAsia"/>
              </w:rPr>
              <w:t>～</w:t>
            </w:r>
          </w:p>
          <w:p w14:paraId="1334B2D8">
            <w:pPr>
              <w:pStyle w:val="178"/>
            </w:pPr>
            <w:r>
              <w:rPr>
                <w:rFonts w:hint="eastAsia" w:hAnsi="宋体"/>
                <w:szCs w:val="18"/>
              </w:rPr>
              <w:t>50</w:t>
            </w:r>
            <w:r>
              <w:rPr>
                <w:rFonts w:hAnsi="宋体"/>
                <w:szCs w:val="18"/>
              </w:rPr>
              <w:t xml:space="preserve"> </w:t>
            </w:r>
            <w:r>
              <w:rPr>
                <w:rFonts w:hint="eastAsia" w:hAnsi="宋体"/>
                <w:szCs w:val="18"/>
              </w:rPr>
              <w:t>g/667</w:t>
            </w:r>
            <w:r>
              <w:rPr>
                <w:rFonts w:hAnsi="宋体"/>
                <w:szCs w:val="18"/>
              </w:rPr>
              <w:t xml:space="preserve"> </w:t>
            </w:r>
            <w:r>
              <w:rPr>
                <w:rFonts w:hint="eastAsia" w:hAnsi="宋体"/>
                <w:szCs w:val="18"/>
              </w:rPr>
              <w:t>m</w:t>
            </w:r>
            <w:r>
              <w:rPr>
                <w:rFonts w:hint="eastAsia" w:hAnsi="宋体"/>
                <w:szCs w:val="18"/>
                <w:vertAlign w:val="superscript"/>
              </w:rPr>
              <w:t>2</w:t>
            </w:r>
          </w:p>
        </w:tc>
        <w:tc>
          <w:tcPr>
            <w:tcW w:w="1417" w:type="dxa"/>
            <w:tcBorders>
              <w:top w:val="single" w:color="auto" w:sz="4" w:space="0"/>
              <w:left w:val="single" w:color="auto" w:sz="4" w:space="0"/>
              <w:bottom w:val="single" w:color="auto" w:sz="4" w:space="0"/>
              <w:right w:val="single" w:color="auto" w:sz="4" w:space="0"/>
            </w:tcBorders>
            <w:vAlign w:val="center"/>
          </w:tcPr>
          <w:p w14:paraId="67BDD68B">
            <w:pPr>
              <w:pStyle w:val="178"/>
            </w:pPr>
            <w:r>
              <w:rPr>
                <w:rFonts w:hint="eastAsia" w:hAnsi="宋体"/>
              </w:rPr>
              <w:t>发病初期</w:t>
            </w:r>
          </w:p>
        </w:tc>
        <w:tc>
          <w:tcPr>
            <w:tcW w:w="993" w:type="dxa"/>
            <w:tcBorders>
              <w:top w:val="single" w:color="auto" w:sz="4" w:space="0"/>
              <w:left w:val="single" w:color="auto" w:sz="4" w:space="0"/>
              <w:bottom w:val="single" w:color="auto" w:sz="4" w:space="0"/>
              <w:right w:val="single" w:color="auto" w:sz="4" w:space="0"/>
            </w:tcBorders>
            <w:vAlign w:val="center"/>
          </w:tcPr>
          <w:p w14:paraId="78DC76AC">
            <w:pPr>
              <w:pStyle w:val="178"/>
            </w:pPr>
            <w:r>
              <w:rPr>
                <w:rFonts w:hint="eastAsia" w:hAnsi="宋体"/>
              </w:rPr>
              <w:t>兑水喷雾</w:t>
            </w:r>
          </w:p>
        </w:tc>
        <w:tc>
          <w:tcPr>
            <w:tcW w:w="850" w:type="dxa"/>
            <w:tcBorders>
              <w:top w:val="single" w:color="auto" w:sz="4" w:space="0"/>
              <w:left w:val="single" w:color="auto" w:sz="4" w:space="0"/>
              <w:bottom w:val="single" w:color="auto" w:sz="4" w:space="0"/>
              <w:right w:val="single" w:color="auto" w:sz="4" w:space="0"/>
            </w:tcBorders>
            <w:vAlign w:val="center"/>
          </w:tcPr>
          <w:p w14:paraId="3CC19F11">
            <w:pPr>
              <w:pStyle w:val="178"/>
            </w:pPr>
            <w:r>
              <w:rPr>
                <w:rFonts w:hint="eastAsia" w:hAnsi="宋体"/>
              </w:rPr>
              <w:t>3</w:t>
            </w:r>
          </w:p>
        </w:tc>
        <w:tc>
          <w:tcPr>
            <w:tcW w:w="702" w:type="dxa"/>
            <w:tcBorders>
              <w:top w:val="single" w:color="auto" w:sz="4" w:space="0"/>
              <w:left w:val="single" w:color="auto" w:sz="4" w:space="0"/>
              <w:bottom w:val="single" w:color="auto" w:sz="4" w:space="0"/>
              <w:right w:val="single" w:color="auto" w:sz="4" w:space="0"/>
            </w:tcBorders>
            <w:vAlign w:val="center"/>
          </w:tcPr>
          <w:p w14:paraId="6B002F4E">
            <w:pPr>
              <w:pStyle w:val="178"/>
            </w:pPr>
            <w:r>
              <w:rPr>
                <w:rFonts w:hint="eastAsia" w:hAnsi="宋体"/>
              </w:rPr>
              <w:t>3</w:t>
            </w:r>
          </w:p>
        </w:tc>
      </w:tr>
      <w:tr w14:paraId="3A0280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04" w:type="dxa"/>
            <w:vMerge w:val="restart"/>
            <w:shd w:val="clear" w:color="auto" w:fill="auto"/>
            <w:vAlign w:val="center"/>
          </w:tcPr>
          <w:p w14:paraId="545373FB">
            <w:pPr>
              <w:pStyle w:val="178"/>
            </w:pPr>
            <w:r>
              <w:rPr>
                <w:rFonts w:hint="eastAsia"/>
              </w:rPr>
              <w:t>锈病</w:t>
            </w:r>
          </w:p>
        </w:tc>
        <w:tc>
          <w:tcPr>
            <w:tcW w:w="1276" w:type="dxa"/>
            <w:tcBorders>
              <w:top w:val="single" w:color="auto" w:sz="4" w:space="0"/>
              <w:left w:val="single" w:color="auto" w:sz="4" w:space="0"/>
              <w:bottom w:val="single" w:color="auto" w:sz="4" w:space="0"/>
              <w:right w:val="single" w:color="auto" w:sz="4" w:space="0"/>
            </w:tcBorders>
            <w:vAlign w:val="center"/>
          </w:tcPr>
          <w:p w14:paraId="20953975">
            <w:pPr>
              <w:pStyle w:val="178"/>
            </w:pPr>
            <w:r>
              <w:rPr>
                <w:rFonts w:hint="eastAsia" w:hAnsi="宋体"/>
              </w:rPr>
              <w:t>吡萘</w:t>
            </w:r>
            <w:r>
              <w:rPr>
                <w:rFonts w:hint="eastAsia" w:hAnsi="宋体" w:cs="微软雅黑"/>
              </w:rPr>
              <w:t>·</w:t>
            </w:r>
            <w:r>
              <w:rPr>
                <w:rFonts w:hint="eastAsia" w:hAnsi="宋体"/>
              </w:rPr>
              <w:t>嘧菌酯</w:t>
            </w:r>
          </w:p>
        </w:tc>
        <w:tc>
          <w:tcPr>
            <w:tcW w:w="1843" w:type="dxa"/>
            <w:tcBorders>
              <w:top w:val="single" w:color="auto" w:sz="4" w:space="0"/>
              <w:left w:val="single" w:color="auto" w:sz="4" w:space="0"/>
              <w:bottom w:val="single" w:color="auto" w:sz="4" w:space="0"/>
              <w:right w:val="single" w:color="auto" w:sz="4" w:space="0"/>
            </w:tcBorders>
            <w:vAlign w:val="center"/>
          </w:tcPr>
          <w:p w14:paraId="17C9F135">
            <w:pPr>
              <w:pStyle w:val="178"/>
            </w:pPr>
            <w:r>
              <w:rPr>
                <w:rFonts w:hint="eastAsia" w:hAnsi="宋体"/>
              </w:rPr>
              <w:t>29%，悬浮剂</w:t>
            </w:r>
          </w:p>
        </w:tc>
        <w:tc>
          <w:tcPr>
            <w:tcW w:w="1559" w:type="dxa"/>
            <w:tcBorders>
              <w:top w:val="single" w:color="auto" w:sz="4" w:space="0"/>
              <w:left w:val="single" w:color="auto" w:sz="4" w:space="0"/>
              <w:bottom w:val="single" w:color="auto" w:sz="4" w:space="0"/>
              <w:right w:val="single" w:color="auto" w:sz="4" w:space="0"/>
            </w:tcBorders>
            <w:vAlign w:val="center"/>
          </w:tcPr>
          <w:p w14:paraId="08B9AE0E">
            <w:pPr>
              <w:pStyle w:val="178"/>
            </w:pPr>
            <w:r>
              <w:rPr>
                <w:rFonts w:hint="eastAsia" w:hAnsi="宋体"/>
                <w:szCs w:val="18"/>
              </w:rPr>
              <w:t>45 mL/667</w:t>
            </w:r>
            <w:r>
              <w:rPr>
                <w:rFonts w:hAnsi="宋体"/>
                <w:szCs w:val="18"/>
              </w:rPr>
              <w:t xml:space="preserve"> </w:t>
            </w:r>
            <w:r>
              <w:rPr>
                <w:rFonts w:hint="eastAsia" w:hAnsi="宋体"/>
                <w:szCs w:val="18"/>
              </w:rPr>
              <w:t>m</w:t>
            </w:r>
            <w:r>
              <w:rPr>
                <w:rFonts w:hint="eastAsia" w:hAnsi="宋体"/>
                <w:szCs w:val="18"/>
                <w:vertAlign w:val="superscript"/>
              </w:rPr>
              <w:t>2</w:t>
            </w:r>
            <w:r>
              <w:rPr>
                <w:rFonts w:hint="eastAsia"/>
              </w:rPr>
              <w:t>～</w:t>
            </w:r>
          </w:p>
          <w:p w14:paraId="39373E78">
            <w:pPr>
              <w:pStyle w:val="178"/>
            </w:pPr>
            <w:r>
              <w:rPr>
                <w:rFonts w:hint="eastAsia" w:hAnsi="宋体"/>
                <w:szCs w:val="18"/>
              </w:rPr>
              <w:t>60 mL/667</w:t>
            </w:r>
            <w:r>
              <w:rPr>
                <w:rFonts w:hAnsi="宋体"/>
                <w:szCs w:val="18"/>
              </w:rPr>
              <w:t xml:space="preserve"> </w:t>
            </w:r>
            <w:r>
              <w:rPr>
                <w:rFonts w:hint="eastAsia" w:hAnsi="宋体"/>
                <w:szCs w:val="18"/>
              </w:rPr>
              <w:t>m</w:t>
            </w:r>
            <w:r>
              <w:rPr>
                <w:rFonts w:hint="eastAsia" w:hAnsi="宋体"/>
                <w:szCs w:val="18"/>
                <w:vertAlign w:val="superscript"/>
              </w:rPr>
              <w:t>2</w:t>
            </w:r>
          </w:p>
        </w:tc>
        <w:tc>
          <w:tcPr>
            <w:tcW w:w="1417" w:type="dxa"/>
            <w:tcBorders>
              <w:top w:val="single" w:color="auto" w:sz="4" w:space="0"/>
              <w:left w:val="single" w:color="auto" w:sz="4" w:space="0"/>
              <w:bottom w:val="single" w:color="auto" w:sz="4" w:space="0"/>
              <w:right w:val="single" w:color="auto" w:sz="4" w:space="0"/>
            </w:tcBorders>
            <w:vAlign w:val="center"/>
          </w:tcPr>
          <w:p w14:paraId="17644E9F">
            <w:pPr>
              <w:pStyle w:val="178"/>
            </w:pPr>
            <w:r>
              <w:rPr>
                <w:rFonts w:hint="eastAsia" w:hAnsi="宋体"/>
              </w:rPr>
              <w:t>发病初期</w:t>
            </w:r>
          </w:p>
        </w:tc>
        <w:tc>
          <w:tcPr>
            <w:tcW w:w="993" w:type="dxa"/>
            <w:tcBorders>
              <w:top w:val="single" w:color="auto" w:sz="4" w:space="0"/>
              <w:left w:val="single" w:color="auto" w:sz="4" w:space="0"/>
              <w:bottom w:val="single" w:color="auto" w:sz="4" w:space="0"/>
              <w:right w:val="single" w:color="auto" w:sz="4" w:space="0"/>
            </w:tcBorders>
            <w:vAlign w:val="center"/>
          </w:tcPr>
          <w:p w14:paraId="7E28F91B">
            <w:pPr>
              <w:pStyle w:val="178"/>
            </w:pPr>
            <w:r>
              <w:rPr>
                <w:rFonts w:hint="eastAsia" w:hAnsi="宋体"/>
              </w:rPr>
              <w:t>兑水喷雾</w:t>
            </w:r>
          </w:p>
        </w:tc>
        <w:tc>
          <w:tcPr>
            <w:tcW w:w="850" w:type="dxa"/>
            <w:tcBorders>
              <w:top w:val="single" w:color="auto" w:sz="4" w:space="0"/>
              <w:left w:val="single" w:color="auto" w:sz="4" w:space="0"/>
              <w:bottom w:val="single" w:color="auto" w:sz="4" w:space="0"/>
              <w:right w:val="single" w:color="auto" w:sz="4" w:space="0"/>
            </w:tcBorders>
            <w:vAlign w:val="center"/>
          </w:tcPr>
          <w:p w14:paraId="04E98EBA">
            <w:pPr>
              <w:pStyle w:val="178"/>
            </w:pPr>
            <w:r>
              <w:rPr>
                <w:rFonts w:hint="eastAsia" w:hAnsi="宋体"/>
              </w:rPr>
              <w:t>3</w:t>
            </w:r>
          </w:p>
        </w:tc>
        <w:tc>
          <w:tcPr>
            <w:tcW w:w="702" w:type="dxa"/>
            <w:tcBorders>
              <w:top w:val="single" w:color="auto" w:sz="4" w:space="0"/>
              <w:left w:val="single" w:color="auto" w:sz="4" w:space="0"/>
              <w:bottom w:val="single" w:color="auto" w:sz="4" w:space="0"/>
              <w:right w:val="single" w:color="auto" w:sz="4" w:space="0"/>
            </w:tcBorders>
            <w:vAlign w:val="center"/>
          </w:tcPr>
          <w:p w14:paraId="0F152A40">
            <w:pPr>
              <w:pStyle w:val="178"/>
            </w:pPr>
            <w:r>
              <w:rPr>
                <w:rFonts w:hint="eastAsia" w:hAnsi="宋体"/>
              </w:rPr>
              <w:t>3</w:t>
            </w:r>
          </w:p>
        </w:tc>
      </w:tr>
      <w:tr w14:paraId="089D14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04" w:type="dxa"/>
            <w:vMerge w:val="continue"/>
            <w:tcBorders>
              <w:bottom w:val="single" w:color="auto" w:sz="8" w:space="0"/>
            </w:tcBorders>
            <w:shd w:val="clear" w:color="auto" w:fill="auto"/>
            <w:vAlign w:val="center"/>
          </w:tcPr>
          <w:p w14:paraId="0D1A418D">
            <w:pPr>
              <w:pStyle w:val="178"/>
            </w:pPr>
          </w:p>
        </w:tc>
        <w:tc>
          <w:tcPr>
            <w:tcW w:w="1276" w:type="dxa"/>
            <w:tcBorders>
              <w:top w:val="single" w:color="auto" w:sz="4" w:space="0"/>
              <w:left w:val="single" w:color="auto" w:sz="4" w:space="0"/>
              <w:bottom w:val="single" w:color="auto" w:sz="4" w:space="0"/>
              <w:right w:val="single" w:color="auto" w:sz="4" w:space="0"/>
            </w:tcBorders>
            <w:vAlign w:val="center"/>
          </w:tcPr>
          <w:p w14:paraId="43516C14">
            <w:pPr>
              <w:pStyle w:val="178"/>
            </w:pPr>
            <w:r>
              <w:rPr>
                <w:rFonts w:hint="eastAsia" w:hAnsi="宋体"/>
              </w:rPr>
              <w:t>硫磺</w:t>
            </w:r>
            <w:r>
              <w:rPr>
                <w:rFonts w:hint="eastAsia" w:hAnsi="宋体" w:cs="微软雅黑"/>
              </w:rPr>
              <w:t>·</w:t>
            </w:r>
            <w:r>
              <w:rPr>
                <w:rFonts w:hint="eastAsia" w:hAnsi="宋体"/>
              </w:rPr>
              <w:t>锰锌</w:t>
            </w:r>
          </w:p>
        </w:tc>
        <w:tc>
          <w:tcPr>
            <w:tcW w:w="1843" w:type="dxa"/>
            <w:tcBorders>
              <w:top w:val="single" w:color="auto" w:sz="4" w:space="0"/>
              <w:left w:val="single" w:color="auto" w:sz="4" w:space="0"/>
              <w:bottom w:val="single" w:color="auto" w:sz="4" w:space="0"/>
              <w:right w:val="single" w:color="auto" w:sz="4" w:space="0"/>
            </w:tcBorders>
            <w:vAlign w:val="center"/>
          </w:tcPr>
          <w:p w14:paraId="25AC1B67">
            <w:pPr>
              <w:pStyle w:val="178"/>
            </w:pPr>
            <w:r>
              <w:rPr>
                <w:rFonts w:hint="eastAsia" w:hAnsi="宋体"/>
              </w:rPr>
              <w:t>70%，可湿性粉剂</w:t>
            </w:r>
          </w:p>
        </w:tc>
        <w:tc>
          <w:tcPr>
            <w:tcW w:w="1559" w:type="dxa"/>
            <w:tcBorders>
              <w:top w:val="single" w:color="auto" w:sz="4" w:space="0"/>
              <w:left w:val="single" w:color="auto" w:sz="4" w:space="0"/>
              <w:bottom w:val="single" w:color="auto" w:sz="4" w:space="0"/>
              <w:right w:val="single" w:color="auto" w:sz="4" w:space="0"/>
            </w:tcBorders>
            <w:vAlign w:val="center"/>
          </w:tcPr>
          <w:p w14:paraId="06C43088">
            <w:pPr>
              <w:pStyle w:val="178"/>
            </w:pPr>
            <w:r>
              <w:rPr>
                <w:rFonts w:hint="eastAsia" w:hAnsi="宋体"/>
                <w:szCs w:val="18"/>
              </w:rPr>
              <w:t>150</w:t>
            </w:r>
            <w:r>
              <w:rPr>
                <w:rFonts w:hAnsi="宋体"/>
                <w:szCs w:val="18"/>
              </w:rPr>
              <w:t xml:space="preserve"> </w:t>
            </w:r>
            <w:r>
              <w:rPr>
                <w:rFonts w:hint="eastAsia" w:hAnsi="宋体"/>
                <w:szCs w:val="18"/>
              </w:rPr>
              <w:t>g/667</w:t>
            </w:r>
            <w:r>
              <w:rPr>
                <w:rFonts w:hAnsi="宋体"/>
                <w:szCs w:val="18"/>
              </w:rPr>
              <w:t xml:space="preserve"> </w:t>
            </w:r>
            <w:r>
              <w:rPr>
                <w:rFonts w:hint="eastAsia" w:hAnsi="宋体"/>
                <w:szCs w:val="18"/>
              </w:rPr>
              <w:t>m</w:t>
            </w:r>
            <w:r>
              <w:rPr>
                <w:rFonts w:hint="eastAsia" w:hAnsi="宋体"/>
                <w:szCs w:val="18"/>
                <w:vertAlign w:val="superscript"/>
              </w:rPr>
              <w:t>2</w:t>
            </w:r>
            <w:r>
              <w:rPr>
                <w:rFonts w:hint="eastAsia"/>
              </w:rPr>
              <w:t>～</w:t>
            </w:r>
          </w:p>
          <w:p w14:paraId="56A3F39E">
            <w:pPr>
              <w:pStyle w:val="178"/>
            </w:pPr>
            <w:r>
              <w:rPr>
                <w:rFonts w:hint="eastAsia" w:hAnsi="宋体"/>
                <w:szCs w:val="18"/>
              </w:rPr>
              <w:t>200</w:t>
            </w:r>
            <w:r>
              <w:rPr>
                <w:rFonts w:hAnsi="宋体"/>
                <w:szCs w:val="18"/>
              </w:rPr>
              <w:t xml:space="preserve"> </w:t>
            </w:r>
            <w:r>
              <w:rPr>
                <w:rFonts w:hint="eastAsia" w:hAnsi="宋体"/>
                <w:szCs w:val="18"/>
              </w:rPr>
              <w:t>g/667</w:t>
            </w:r>
            <w:r>
              <w:rPr>
                <w:rFonts w:hAnsi="宋体"/>
                <w:szCs w:val="18"/>
              </w:rPr>
              <w:t xml:space="preserve"> </w:t>
            </w:r>
            <w:r>
              <w:rPr>
                <w:rFonts w:hint="eastAsia" w:hAnsi="宋体"/>
                <w:szCs w:val="18"/>
              </w:rPr>
              <w:t>m</w:t>
            </w:r>
            <w:r>
              <w:rPr>
                <w:rFonts w:hint="eastAsia" w:hAnsi="宋体"/>
                <w:szCs w:val="18"/>
                <w:vertAlign w:val="superscript"/>
              </w:rPr>
              <w:t>2</w:t>
            </w:r>
          </w:p>
        </w:tc>
        <w:tc>
          <w:tcPr>
            <w:tcW w:w="1417" w:type="dxa"/>
            <w:tcBorders>
              <w:top w:val="single" w:color="auto" w:sz="4" w:space="0"/>
              <w:left w:val="single" w:color="auto" w:sz="4" w:space="0"/>
              <w:bottom w:val="single" w:color="auto" w:sz="4" w:space="0"/>
              <w:right w:val="single" w:color="auto" w:sz="4" w:space="0"/>
            </w:tcBorders>
            <w:vAlign w:val="center"/>
          </w:tcPr>
          <w:p w14:paraId="6AC5CCE3">
            <w:pPr>
              <w:pStyle w:val="178"/>
            </w:pPr>
            <w:r>
              <w:rPr>
                <w:rFonts w:hint="eastAsia" w:hAnsi="宋体"/>
              </w:rPr>
              <w:t>发病初期</w:t>
            </w:r>
          </w:p>
        </w:tc>
        <w:tc>
          <w:tcPr>
            <w:tcW w:w="993" w:type="dxa"/>
            <w:tcBorders>
              <w:top w:val="single" w:color="auto" w:sz="4" w:space="0"/>
              <w:left w:val="single" w:color="auto" w:sz="4" w:space="0"/>
              <w:bottom w:val="single" w:color="auto" w:sz="4" w:space="0"/>
              <w:right w:val="single" w:color="auto" w:sz="4" w:space="0"/>
            </w:tcBorders>
            <w:vAlign w:val="center"/>
          </w:tcPr>
          <w:p w14:paraId="41520E29">
            <w:pPr>
              <w:pStyle w:val="178"/>
            </w:pPr>
            <w:r>
              <w:rPr>
                <w:rFonts w:hint="eastAsia" w:hAnsi="宋体"/>
              </w:rPr>
              <w:t>兑水喷雾</w:t>
            </w:r>
          </w:p>
        </w:tc>
        <w:tc>
          <w:tcPr>
            <w:tcW w:w="850" w:type="dxa"/>
            <w:tcBorders>
              <w:top w:val="single" w:color="auto" w:sz="4" w:space="0"/>
              <w:left w:val="single" w:color="auto" w:sz="4" w:space="0"/>
              <w:bottom w:val="single" w:color="auto" w:sz="4" w:space="0"/>
              <w:right w:val="single" w:color="auto" w:sz="4" w:space="0"/>
            </w:tcBorders>
            <w:vAlign w:val="center"/>
          </w:tcPr>
          <w:p w14:paraId="03F611BE">
            <w:pPr>
              <w:pStyle w:val="178"/>
            </w:pPr>
            <w:r>
              <w:rPr>
                <w:rFonts w:hint="eastAsia" w:hAnsi="宋体"/>
              </w:rPr>
              <w:t>3</w:t>
            </w:r>
          </w:p>
        </w:tc>
        <w:tc>
          <w:tcPr>
            <w:tcW w:w="702" w:type="dxa"/>
            <w:tcBorders>
              <w:top w:val="single" w:color="auto" w:sz="4" w:space="0"/>
              <w:left w:val="single" w:color="auto" w:sz="4" w:space="0"/>
              <w:bottom w:val="single" w:color="auto" w:sz="4" w:space="0"/>
              <w:right w:val="single" w:color="auto" w:sz="4" w:space="0"/>
            </w:tcBorders>
            <w:vAlign w:val="center"/>
          </w:tcPr>
          <w:p w14:paraId="12134725">
            <w:pPr>
              <w:pStyle w:val="178"/>
            </w:pPr>
            <w:r>
              <w:rPr>
                <w:rFonts w:hint="eastAsia" w:hAnsi="宋体"/>
              </w:rPr>
              <w:t>3</w:t>
            </w:r>
          </w:p>
        </w:tc>
      </w:tr>
      <w:tr w14:paraId="398F69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44" w:type="dxa"/>
            <w:gridSpan w:val="8"/>
            <w:tcBorders>
              <w:top w:val="single" w:color="auto" w:sz="8" w:space="0"/>
              <w:bottom w:val="single" w:color="auto" w:sz="8" w:space="0"/>
            </w:tcBorders>
            <w:shd w:val="clear" w:color="auto" w:fill="auto"/>
            <w:vAlign w:val="center"/>
          </w:tcPr>
          <w:p w14:paraId="343E8132">
            <w:pPr>
              <w:pStyle w:val="101"/>
            </w:pPr>
            <w:r>
              <w:t>不同农药有效成份含量、剂型的登记药剂使用方法以农药标签为准。</w:t>
            </w:r>
          </w:p>
          <w:p w14:paraId="64560F3F">
            <w:pPr>
              <w:pStyle w:val="101"/>
            </w:pPr>
            <w:r>
              <w:t>各农药安全间隔期为参考数据，具体药种安全间隔期以所用农药标签上的要求为准。</w:t>
            </w:r>
          </w:p>
          <w:p w14:paraId="2B42B7BC">
            <w:pPr>
              <w:pStyle w:val="101"/>
            </w:pPr>
            <w:r>
              <w:t>*表示未登记，但列入农业农村部《特色小宗作物农药残留风险控制技术指标》（农农（农药）〔2020〕37号）中豇豆临时用药品种。</w:t>
            </w:r>
          </w:p>
        </w:tc>
      </w:tr>
    </w:tbl>
    <w:p w14:paraId="61FB61A0">
      <w:pPr>
        <w:pStyle w:val="56"/>
        <w:ind w:firstLine="199" w:firstLineChars="95"/>
      </w:pPr>
    </w:p>
    <w:p w14:paraId="24E767A7">
      <w:pPr>
        <w:pStyle w:val="56"/>
        <w:ind w:firstLine="420"/>
      </w:pPr>
    </w:p>
    <w:p w14:paraId="43089636">
      <w:pPr>
        <w:pStyle w:val="56"/>
        <w:ind w:firstLine="420"/>
      </w:pPr>
    </w:p>
    <w:p w14:paraId="73E6D404">
      <w:pPr>
        <w:pStyle w:val="56"/>
        <w:ind w:firstLine="420"/>
      </w:pPr>
    </w:p>
    <w:p w14:paraId="79B186AF">
      <w:pPr>
        <w:pStyle w:val="56"/>
        <w:ind w:firstLine="0" w:firstLineChars="0"/>
      </w:pPr>
    </w:p>
    <w:bookmarkEnd w:id="44"/>
    <w:p w14:paraId="5DC6F4A5">
      <w:pPr>
        <w:pStyle w:val="56"/>
        <w:ind w:firstLine="0" w:firstLineChars="0"/>
        <w:sectPr>
          <w:pgSz w:w="11906" w:h="16838"/>
          <w:pgMar w:top="1928" w:right="1134" w:bottom="1134" w:left="1134" w:header="1418" w:footer="1134" w:gutter="284"/>
          <w:cols w:space="425" w:num="1"/>
          <w:formProt w:val="0"/>
          <w:docGrid w:type="lines" w:linePitch="312" w:charSpace="0"/>
        </w:sectPr>
      </w:pPr>
      <w:bookmarkStart w:id="45" w:name="BookMark6"/>
    </w:p>
    <w:p w14:paraId="6C8A80BF">
      <w:pPr>
        <w:pStyle w:val="63"/>
        <w:spacing w:after="156"/>
      </w:pPr>
      <w:r>
        <w:rPr>
          <w:rFonts w:hint="eastAsia"/>
          <w:spacing w:val="105"/>
        </w:rPr>
        <w:t>参考文</w:t>
      </w:r>
      <w:r>
        <w:rPr>
          <w:rFonts w:hint="eastAsia"/>
        </w:rPr>
        <w:t>献</w:t>
      </w:r>
    </w:p>
    <w:p w14:paraId="41C2919B">
      <w:pPr>
        <w:pStyle w:val="56"/>
        <w:ind w:firstLine="420"/>
      </w:pPr>
      <w:r>
        <w:rPr>
          <w:rFonts w:hint="eastAsia"/>
        </w:rPr>
        <w:t>[1] NY/T 4023  豇豆主要病虫害绿色防控技术规程</w:t>
      </w:r>
    </w:p>
    <w:p w14:paraId="5B1FBE38">
      <w:pPr>
        <w:pStyle w:val="56"/>
        <w:ind w:firstLine="420"/>
      </w:pPr>
      <w:r>
        <w:rPr>
          <w:rFonts w:hint="eastAsia"/>
        </w:rPr>
        <w:t>[2] 关于印发《特色小宗作物农药残留风险控制技术指标》的通知（农农（农药）〔2020〕37 号）</w:t>
      </w:r>
    </w:p>
    <w:p w14:paraId="46809518">
      <w:pPr>
        <w:pStyle w:val="56"/>
        <w:ind w:firstLine="420"/>
      </w:pPr>
    </w:p>
    <w:p w14:paraId="2F2E1BEF">
      <w:pPr>
        <w:pStyle w:val="56"/>
        <w:ind w:firstLine="420"/>
      </w:pPr>
    </w:p>
    <w:p w14:paraId="558184FA">
      <w:pPr>
        <w:pStyle w:val="56"/>
        <w:ind w:firstLine="420"/>
      </w:pPr>
    </w:p>
    <w:p w14:paraId="4E8381C5">
      <w:pPr>
        <w:pStyle w:val="56"/>
        <w:ind w:firstLine="0" w:firstLineChars="0"/>
      </w:pPr>
    </w:p>
    <w:bookmarkEnd w:id="45"/>
    <w:p w14:paraId="18776965">
      <w:pPr>
        <w:pStyle w:val="56"/>
        <w:ind w:firstLine="0" w:firstLineChars="0"/>
        <w:jc w:val="center"/>
      </w:pPr>
      <w:bookmarkStart w:id="46" w:name="BookMark8"/>
      <w:r>
        <w:rPr>
          <w:rFonts w:hint="eastAsia"/>
        </w:rPr>
        <w:drawing>
          <wp:inline distT="0" distB="0" distL="0" distR="0">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6"/>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88EF6E">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2693E5">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A2E3CD">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0453D6">
    <w:pPr>
      <w:pStyle w:val="52"/>
    </w:pPr>
    <w:r>
      <w:fldChar w:fldCharType="begin"/>
    </w:r>
    <w:r>
      <w:instrText xml:space="preserve">PAGE   \* MERGEFORMAT</w:instrText>
    </w:r>
    <w:r>
      <w:fldChar w:fldCharType="separate"/>
    </w:r>
    <w:r>
      <w:rPr>
        <w:lang w:val="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4038A4">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171E20">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3AD940">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D17C02">
    <w:pPr>
      <w:pStyle w:val="61"/>
    </w:pPr>
    <w:r>
      <w:fldChar w:fldCharType="begin"/>
    </w:r>
    <w:r>
      <w:instrText xml:space="preserve"> STYLEREF  标准文件_文件编号  \* MERGEFORMAT </w:instrText>
    </w:r>
    <w:r>
      <w:fldChar w:fldCharType="separate"/>
    </w:r>
    <w:r>
      <w:t>DB 32/T 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1085A">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32/T XXXX—2024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attachedTemplate r:id="rId1"/>
  <w:documentProtection w:edit="forms" w:enforcement="1" w:cryptProviderType="rsaAES" w:cryptAlgorithmClass="hash" w:cryptAlgorithmType="typeAny" w:cryptAlgorithmSid="14" w:cryptSpinCount="100000" w:hash="QkrBWBm8jOPv2cduLBieUychsWXw3frwXITyQ/QqVobnAR/0ojg0I7UpQTsHMWuOHDjWYsAS4ToNUOi59KtxEg==" w:salt="RWay5xIXxCwKGeX1GDtTl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mNDNkOWUxODQ5YzRjYzI2Mjk0ZTQ4NGE4MDc3ZDUifQ=="/>
  </w:docVars>
  <w:rsids>
    <w:rsidRoot w:val="00051FC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1FC0"/>
    <w:rsid w:val="0005265A"/>
    <w:rsid w:val="000539DD"/>
    <w:rsid w:val="00053BD3"/>
    <w:rsid w:val="000542DA"/>
    <w:rsid w:val="000556ED"/>
    <w:rsid w:val="00055FE2"/>
    <w:rsid w:val="0005616F"/>
    <w:rsid w:val="00060C2E"/>
    <w:rsid w:val="00061033"/>
    <w:rsid w:val="000619E9"/>
    <w:rsid w:val="000622D4"/>
    <w:rsid w:val="0006357D"/>
    <w:rsid w:val="00067F1E"/>
    <w:rsid w:val="00070853"/>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1A6A"/>
    <w:rsid w:val="000E4C9E"/>
    <w:rsid w:val="000E6FD7"/>
    <w:rsid w:val="000F06E1"/>
    <w:rsid w:val="000F0E3C"/>
    <w:rsid w:val="000F19D5"/>
    <w:rsid w:val="000F4AEA"/>
    <w:rsid w:val="000F633F"/>
    <w:rsid w:val="000F67E9"/>
    <w:rsid w:val="00104926"/>
    <w:rsid w:val="0010581E"/>
    <w:rsid w:val="00113B1E"/>
    <w:rsid w:val="0011711C"/>
    <w:rsid w:val="0012059C"/>
    <w:rsid w:val="00120628"/>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7B58"/>
    <w:rsid w:val="0026148A"/>
    <w:rsid w:val="00262696"/>
    <w:rsid w:val="00263D25"/>
    <w:rsid w:val="002643C3"/>
    <w:rsid w:val="00264A0C"/>
    <w:rsid w:val="00266EEB"/>
    <w:rsid w:val="00267CEA"/>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04B"/>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62B"/>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3F2B"/>
    <w:rsid w:val="00404869"/>
    <w:rsid w:val="00405884"/>
    <w:rsid w:val="00407103"/>
    <w:rsid w:val="00407D39"/>
    <w:rsid w:val="0041477A"/>
    <w:rsid w:val="004167A3"/>
    <w:rsid w:val="00416FE1"/>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7C66"/>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10E6"/>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4"/>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587"/>
    <w:rsid w:val="006D0AB7"/>
    <w:rsid w:val="006D16C4"/>
    <w:rsid w:val="006D3E96"/>
    <w:rsid w:val="006D4515"/>
    <w:rsid w:val="006D4BB1"/>
    <w:rsid w:val="006D6593"/>
    <w:rsid w:val="006E23EA"/>
    <w:rsid w:val="006F03A8"/>
    <w:rsid w:val="006F03C6"/>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348D"/>
    <w:rsid w:val="00724879"/>
    <w:rsid w:val="00724E1B"/>
    <w:rsid w:val="00725949"/>
    <w:rsid w:val="00727FA2"/>
    <w:rsid w:val="007308CA"/>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31B9"/>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64E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295E"/>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6109"/>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1E18"/>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8D4"/>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0D09"/>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05F2"/>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86"/>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3595"/>
    <w:rsid w:val="00AD4126"/>
    <w:rsid w:val="00AD421C"/>
    <w:rsid w:val="00AD44FA"/>
    <w:rsid w:val="00AE070A"/>
    <w:rsid w:val="00AE101C"/>
    <w:rsid w:val="00AE37E5"/>
    <w:rsid w:val="00AE5EB4"/>
    <w:rsid w:val="00AE7817"/>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5FE3"/>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5E3"/>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04F7"/>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0CF"/>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09F9"/>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B7AEE"/>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1A68"/>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77FA5"/>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A7A14"/>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32F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401433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autoRedefine/>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uiPriority w:val="0"/>
    <w:rPr>
      <w:rFonts w:ascii="Arial" w:hAnsi="Arial" w:cs="Arial"/>
      <w:b/>
      <w:bCs/>
      <w:kern w:val="2"/>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uiPriority w:val="0"/>
    <w:pPr>
      <w:jc w:val="left"/>
    </w:pPr>
  </w:style>
  <w:style w:type="paragraph" w:customStyle="1" w:styleId="63">
    <w:name w:val="标准文件_参考文献标题"/>
    <w:basedOn w:val="1"/>
    <w:next w:val="1"/>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uiPriority w:val="0"/>
    <w:pPr>
      <w:numPr>
        <w:ilvl w:val="0"/>
        <w:numId w:val="3"/>
      </w:numPr>
      <w:ind w:firstLine="0" w:firstLineChars="0"/>
    </w:pPr>
  </w:style>
  <w:style w:type="paragraph" w:customStyle="1" w:styleId="68">
    <w:name w:val="标准文件_封面标准编号"/>
    <w:basedOn w:val="1"/>
    <w:next w:val="59"/>
    <w:uiPriority w:val="0"/>
    <w:pPr>
      <w:spacing w:line="310" w:lineRule="exact"/>
      <w:jc w:val="right"/>
    </w:pPr>
    <w:rPr>
      <w:rFonts w:ascii="黑体" w:eastAsia="黑体"/>
      <w:kern w:val="0"/>
      <w:sz w:val="28"/>
    </w:rPr>
  </w:style>
  <w:style w:type="paragraph" w:customStyle="1" w:styleId="69">
    <w:name w:val="标准文件_封面标准分类号"/>
    <w:basedOn w:val="1"/>
    <w:uiPriority w:val="0"/>
    <w:rPr>
      <w:rFonts w:ascii="黑体" w:eastAsia="黑体"/>
      <w:b/>
      <w:kern w:val="0"/>
      <w:sz w:val="28"/>
    </w:rPr>
  </w:style>
  <w:style w:type="paragraph" w:customStyle="1" w:styleId="70">
    <w:name w:val="标准文件_封面标准名称"/>
    <w:basedOn w:val="1"/>
    <w:uiPriority w:val="0"/>
    <w:pPr>
      <w:spacing w:line="240" w:lineRule="auto"/>
      <w:jc w:val="center"/>
    </w:pPr>
    <w:rPr>
      <w:rFonts w:ascii="黑体" w:eastAsia="黑体"/>
      <w:kern w:val="0"/>
      <w:sz w:val="52"/>
    </w:rPr>
  </w:style>
  <w:style w:type="paragraph" w:customStyle="1" w:styleId="71">
    <w:name w:val="标准文件_封面标准英文名称"/>
    <w:basedOn w:val="1"/>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uiPriority w:val="0"/>
    <w:pPr>
      <w:spacing w:line="310" w:lineRule="exact"/>
      <w:jc w:val="right"/>
    </w:pPr>
    <w:rPr>
      <w:rFonts w:ascii="黑体" w:eastAsia="黑体"/>
      <w:sz w:val="28"/>
    </w:rPr>
  </w:style>
  <w:style w:type="paragraph" w:customStyle="1" w:styleId="75">
    <w:name w:val="标准文件_封面抬头"/>
    <w:basedOn w:val="56"/>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uiPriority w:val="0"/>
    <w:rPr>
      <w:kern w:val="2"/>
      <w:sz w:val="21"/>
      <w:szCs w:val="21"/>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ind w:left="0" w:firstLine="0"/>
    </w:pPr>
  </w:style>
  <w:style w:type="paragraph" w:customStyle="1" w:styleId="91">
    <w:name w:val="标准文件_目录标题"/>
    <w:basedOn w:val="1"/>
    <w:uiPriority w:val="0"/>
    <w:pPr>
      <w:spacing w:before="480" w:after="15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pPr>
  </w:style>
  <w:style w:type="paragraph" w:customStyle="1" w:styleId="94">
    <w:name w:val="标准文件_三级条标题"/>
    <w:basedOn w:val="65"/>
    <w:next w:val="56"/>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uiPriority w:val="0"/>
    <w:rPr>
      <w:rFonts w:ascii="宋体"/>
      <w:kern w:val="2"/>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50" w:beforeLines="50" w:after="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uiPriority w:val="0"/>
    <w:pPr>
      <w:spacing w:line="240" w:lineRule="auto"/>
    </w:pPr>
    <w:rPr>
      <w:rFonts w:ascii="宋体" w:hAnsi="宋体"/>
    </w:rPr>
  </w:style>
  <w:style w:type="paragraph" w:customStyle="1" w:styleId="146">
    <w:name w:val="目录 61"/>
    <w:basedOn w:val="1"/>
    <w:next w:val="1"/>
    <w:autoRedefine/>
    <w:semiHidden/>
    <w:uiPriority w:val="0"/>
    <w:pPr>
      <w:adjustRightInd/>
      <w:spacing w:line="240" w:lineRule="auto"/>
      <w:jc w:val="left"/>
    </w:pPr>
  </w:style>
  <w:style w:type="paragraph" w:customStyle="1" w:styleId="147">
    <w:name w:val="目录 71"/>
    <w:basedOn w:val="146"/>
    <w:autoRedefine/>
    <w:semiHidden/>
    <w:uiPriority w:val="0"/>
    <w:pPr>
      <w:ind w:left="1260"/>
    </w:pPr>
  </w:style>
  <w:style w:type="paragraph" w:customStyle="1" w:styleId="148">
    <w:name w:val="目录 81"/>
    <w:basedOn w:val="147"/>
    <w:autoRedefine/>
    <w:semiHidden/>
    <w:uiPriority w:val="0"/>
    <w:pPr>
      <w:ind w:left="1470"/>
    </w:pPr>
  </w:style>
  <w:style w:type="paragraph" w:customStyle="1" w:styleId="149">
    <w:name w:val="目录 91"/>
    <w:basedOn w:val="148"/>
    <w:autoRedefine/>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B8FAF49018F4BEF8B972F31732EEE3F"/>
        <w:style w:val=""/>
        <w:category>
          <w:name w:val="常规"/>
          <w:gallery w:val="placeholder"/>
        </w:category>
        <w:types>
          <w:type w:val="bbPlcHdr"/>
        </w:types>
        <w:behaviors>
          <w:behavior w:val="content"/>
        </w:behaviors>
        <w:description w:val=""/>
        <w:guid w:val="{717AEC4C-92EF-444D-B498-A93C8054E261}"/>
      </w:docPartPr>
      <w:docPartBody>
        <w:p w14:paraId="6D5F6A88">
          <w:pPr>
            <w:pStyle w:val="5"/>
          </w:pPr>
          <w:r>
            <w:rPr>
              <w:rStyle w:val="4"/>
              <w:rFonts w:hint="eastAsia"/>
            </w:rPr>
            <w:t>单击或点击此处输入文字。</w:t>
          </w:r>
        </w:p>
      </w:docPartBody>
    </w:docPart>
    <w:docPart>
      <w:docPartPr>
        <w:name w:val="E5F2B0113C234FA1991E7CA26B9CDCEF"/>
        <w:style w:val=""/>
        <w:category>
          <w:name w:val="常规"/>
          <w:gallery w:val="placeholder"/>
        </w:category>
        <w:types>
          <w:type w:val="bbPlcHdr"/>
        </w:types>
        <w:behaviors>
          <w:behavior w:val="content"/>
        </w:behaviors>
        <w:description w:val=""/>
        <w:guid w:val="{62C7CD92-0A8C-4EDE-9939-108C96973E4B}"/>
      </w:docPartPr>
      <w:docPartBody>
        <w:p w14:paraId="7057294F">
          <w:pPr>
            <w:pStyle w:val="6"/>
          </w:pPr>
          <w:r>
            <w:rPr>
              <w:rStyle w:val="4"/>
              <w:rFonts w:hint="eastAsia"/>
            </w:rPr>
            <w:t>选择一项。</w:t>
          </w:r>
        </w:p>
      </w:docPartBody>
    </w:docPart>
    <w:docPart>
      <w:docPartPr>
        <w:name w:val="975AE98DE0D04BA39203A6037D972CD3"/>
        <w:style w:val=""/>
        <w:category>
          <w:name w:val="常规"/>
          <w:gallery w:val="placeholder"/>
        </w:category>
        <w:types>
          <w:type w:val="bbPlcHdr"/>
        </w:types>
        <w:behaviors>
          <w:behavior w:val="content"/>
        </w:behaviors>
        <w:description w:val=""/>
        <w:guid w:val="{7AF15165-2B6E-490F-AEBD-3515936E4F37}"/>
      </w:docPartPr>
      <w:docPartBody>
        <w:p w14:paraId="49880705">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500"/>
    <w:rsid w:val="00400BBD"/>
    <w:rsid w:val="005A6D9C"/>
    <w:rsid w:val="00811A1F"/>
    <w:rsid w:val="00830B62"/>
    <w:rsid w:val="00A82814"/>
    <w:rsid w:val="00B73777"/>
    <w:rsid w:val="00BA44A7"/>
    <w:rsid w:val="00CB6500"/>
    <w:rsid w:val="00D23839"/>
    <w:rsid w:val="00EF4C09"/>
    <w:rsid w:val="00F34A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6B8FAF49018F4BEF8B972F31732EEE3F"/>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E5F2B0113C234FA1991E7CA26B9CDCEF"/>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975AE98DE0D04BA39203A6037D972CD3"/>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67CC1B-9A35-427F-BAE2-5A7BCE959D77}">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11</Pages>
  <Words>4735</Words>
  <Characters>5662</Characters>
  <Lines>47</Lines>
  <Paragraphs>13</Paragraphs>
  <TotalTime>5</TotalTime>
  <ScaleCrop>false</ScaleCrop>
  <LinksUpToDate>false</LinksUpToDate>
  <CharactersWithSpaces>5920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2024-08-06T06:26:00Z</dcterms:created>
  <dc:creator>Administrator</dc:creator>
  <dc:description>&lt;config cover="true" show_menu="true" version="1.0.0" doctype="SDKXY"&gt;_x000d_
&lt;/config&gt;</dc:description>
  <cp:lastModifiedBy>mmme</cp:lastModifiedBy>
  <cp:lastPrinted>2024-08-06T07:52:00Z</cp:lastPrinted>
  <dcterms:modified xsi:type="dcterms:W3CDTF">2024-10-16T05:59:58Z</dcterms:modified>
  <dc:title>地方标准</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2052-12.1.0.18276</vt:lpwstr>
  </property>
  <property fmtid="{D5CDD505-2E9C-101B-9397-08002B2CF9AE}" pid="15" name="ICV">
    <vt:lpwstr>D4E10779CCAF49BBA9D59AB86DD5E891_12</vt:lpwstr>
  </property>
</Properties>
</file>